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9C0" w:rsidRPr="00E509C0" w:rsidRDefault="00E509C0" w:rsidP="00E509C0">
      <w:pPr>
        <w:jc w:val="both"/>
        <w:rPr>
          <w:b/>
          <w:sz w:val="28"/>
          <w:szCs w:val="28"/>
        </w:rPr>
      </w:pPr>
      <w:r w:rsidRPr="00E509C0">
        <w:rPr>
          <w:b/>
          <w:sz w:val="28"/>
          <w:szCs w:val="28"/>
        </w:rPr>
        <w:t>Тестирование по темам 1-2</w:t>
      </w:r>
    </w:p>
    <w:p w:rsidR="00E509C0" w:rsidRDefault="00E509C0" w:rsidP="00E509C0">
      <w:pPr>
        <w:jc w:val="both"/>
        <w:rPr>
          <w:sz w:val="28"/>
          <w:szCs w:val="28"/>
        </w:rPr>
      </w:pPr>
    </w:p>
    <w:p w:rsidR="00E509C0" w:rsidRPr="00E979DC" w:rsidRDefault="00E509C0" w:rsidP="00E509C0">
      <w:pPr>
        <w:jc w:val="both"/>
        <w:rPr>
          <w:sz w:val="28"/>
          <w:szCs w:val="28"/>
        </w:rPr>
      </w:pPr>
      <w:r w:rsidRPr="00E979DC">
        <w:rPr>
          <w:sz w:val="28"/>
          <w:szCs w:val="28"/>
        </w:rPr>
        <w:t>Примерный перечень вопросов:</w:t>
      </w:r>
    </w:p>
    <w:p w:rsidR="00E509C0" w:rsidRPr="00E979DC" w:rsidRDefault="00E509C0" w:rsidP="00E509C0">
      <w:pPr>
        <w:pStyle w:val="a3"/>
        <w:numPr>
          <w:ilvl w:val="0"/>
          <w:numId w:val="1"/>
        </w:numPr>
        <w:shd w:val="clear" w:color="auto" w:fill="FFFFFF" w:themeFill="background1"/>
        <w:jc w:val="both"/>
        <w:rPr>
          <w:color w:val="000000"/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>Лицо, принимающее решение (ЛПР) – это…</w:t>
      </w:r>
    </w:p>
    <w:p w:rsidR="00E509C0" w:rsidRPr="00E979DC" w:rsidRDefault="00E509C0" w:rsidP="00E509C0">
      <w:pPr>
        <w:pStyle w:val="a3"/>
        <w:numPr>
          <w:ilvl w:val="0"/>
          <w:numId w:val="1"/>
        </w:numPr>
        <w:shd w:val="clear" w:color="auto" w:fill="FFFFFF" w:themeFill="background1"/>
        <w:jc w:val="both"/>
        <w:rPr>
          <w:color w:val="000000"/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 xml:space="preserve"> Проблемные ситуации – это….</w:t>
      </w:r>
    </w:p>
    <w:p w:rsidR="00E509C0" w:rsidRPr="00E979DC" w:rsidRDefault="00E509C0" w:rsidP="00E509C0">
      <w:pPr>
        <w:pStyle w:val="a3"/>
        <w:numPr>
          <w:ilvl w:val="0"/>
          <w:numId w:val="1"/>
        </w:numPr>
        <w:shd w:val="clear" w:color="auto" w:fill="FFFFFF" w:themeFill="background1"/>
        <w:jc w:val="both"/>
        <w:rPr>
          <w:color w:val="000000"/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 xml:space="preserve">Критерии выбора наиболее эффективного варианта решения. </w:t>
      </w:r>
    </w:p>
    <w:p w:rsidR="00E509C0" w:rsidRPr="00E979DC" w:rsidRDefault="00E509C0" w:rsidP="00E509C0">
      <w:pPr>
        <w:pStyle w:val="a3"/>
        <w:numPr>
          <w:ilvl w:val="0"/>
          <w:numId w:val="1"/>
        </w:numPr>
        <w:shd w:val="clear" w:color="auto" w:fill="FFFFFF" w:themeFill="background1"/>
        <w:jc w:val="both"/>
        <w:rPr>
          <w:color w:val="000000"/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>Сравнимые и несравнимые признаки (критерии), с позиций которых задаются оц</w:t>
      </w:r>
      <w:bookmarkStart w:id="0" w:name="_GoBack"/>
      <w:bookmarkEnd w:id="0"/>
      <w:r w:rsidRPr="00E979DC">
        <w:rPr>
          <w:iCs/>
          <w:color w:val="000000"/>
          <w:sz w:val="28"/>
          <w:szCs w:val="28"/>
        </w:rPr>
        <w:t xml:space="preserve">енки вариантов решения. </w:t>
      </w:r>
    </w:p>
    <w:p w:rsidR="00E509C0" w:rsidRPr="00E979DC" w:rsidRDefault="00E509C0" w:rsidP="00E509C0">
      <w:pPr>
        <w:pStyle w:val="a3"/>
        <w:numPr>
          <w:ilvl w:val="0"/>
          <w:numId w:val="1"/>
        </w:numPr>
        <w:shd w:val="clear" w:color="auto" w:fill="FFFFFF" w:themeFill="background1"/>
        <w:jc w:val="both"/>
        <w:rPr>
          <w:color w:val="000000"/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>Оценки альтернатив по различным признакам – предпочтения.</w:t>
      </w:r>
    </w:p>
    <w:p w:rsidR="00E509C0" w:rsidRPr="00E979DC" w:rsidRDefault="00E509C0" w:rsidP="00E509C0">
      <w:pPr>
        <w:pStyle w:val="a3"/>
        <w:numPr>
          <w:ilvl w:val="0"/>
          <w:numId w:val="1"/>
        </w:numPr>
        <w:shd w:val="clear" w:color="auto" w:fill="FFFFFF" w:themeFill="background1"/>
        <w:jc w:val="both"/>
        <w:rPr>
          <w:color w:val="000000"/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 xml:space="preserve">Виды шкал, в которых задаются оценки альтернатив. </w:t>
      </w:r>
    </w:p>
    <w:p w:rsidR="00E509C0" w:rsidRPr="00E979DC" w:rsidRDefault="00E509C0" w:rsidP="00E509C0">
      <w:pPr>
        <w:pStyle w:val="a3"/>
        <w:numPr>
          <w:ilvl w:val="0"/>
          <w:numId w:val="1"/>
        </w:numPr>
        <w:shd w:val="clear" w:color="auto" w:fill="FFFFFF" w:themeFill="background1"/>
        <w:jc w:val="both"/>
        <w:rPr>
          <w:color w:val="000000"/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 xml:space="preserve">Оценка последствий выбора альтернатив; принципы согласования оценок альтернатив; нахождение наиболее эффективного варианта решения. </w:t>
      </w:r>
    </w:p>
    <w:p w:rsidR="00E509C0" w:rsidRPr="00E979DC" w:rsidRDefault="00E509C0" w:rsidP="00E509C0">
      <w:pPr>
        <w:pStyle w:val="a3"/>
        <w:numPr>
          <w:ilvl w:val="0"/>
          <w:numId w:val="1"/>
        </w:numPr>
        <w:shd w:val="clear" w:color="auto" w:fill="FFFFFF" w:themeFill="background1"/>
        <w:jc w:val="both"/>
        <w:rPr>
          <w:sz w:val="28"/>
          <w:szCs w:val="28"/>
        </w:rPr>
      </w:pPr>
      <w:r w:rsidRPr="00E979DC">
        <w:rPr>
          <w:iCs/>
          <w:sz w:val="28"/>
          <w:szCs w:val="28"/>
        </w:rPr>
        <w:t>Разбор кейсов, иллюстрирующих основные понятия ППР.</w:t>
      </w:r>
    </w:p>
    <w:p w:rsidR="00E509C0" w:rsidRPr="00E979DC" w:rsidRDefault="00E509C0" w:rsidP="00E509C0">
      <w:pPr>
        <w:pStyle w:val="a3"/>
        <w:numPr>
          <w:ilvl w:val="0"/>
          <w:numId w:val="1"/>
        </w:numPr>
        <w:shd w:val="clear" w:color="auto" w:fill="FFFFFF" w:themeFill="background1"/>
        <w:jc w:val="both"/>
        <w:rPr>
          <w:sz w:val="28"/>
          <w:szCs w:val="28"/>
        </w:rPr>
      </w:pPr>
      <w:r w:rsidRPr="00E979DC">
        <w:rPr>
          <w:color w:val="000000"/>
          <w:sz w:val="28"/>
          <w:szCs w:val="28"/>
        </w:rPr>
        <w:t>Моделирование процесса принятия решений.</w:t>
      </w:r>
    </w:p>
    <w:p w:rsidR="00E509C0" w:rsidRPr="00E979DC" w:rsidRDefault="00E509C0" w:rsidP="00E509C0">
      <w:pPr>
        <w:pStyle w:val="a3"/>
        <w:numPr>
          <w:ilvl w:val="0"/>
          <w:numId w:val="1"/>
        </w:numPr>
        <w:shd w:val="clear" w:color="auto" w:fill="FFFFFF" w:themeFill="background1"/>
        <w:jc w:val="both"/>
        <w:rPr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 xml:space="preserve">Структурная модель процесса принятия решений (ППР) – технологическая схема ППР. </w:t>
      </w:r>
    </w:p>
    <w:p w:rsidR="00E509C0" w:rsidRPr="00E979DC" w:rsidRDefault="00E509C0" w:rsidP="00E509C0">
      <w:pPr>
        <w:pStyle w:val="a3"/>
        <w:numPr>
          <w:ilvl w:val="0"/>
          <w:numId w:val="1"/>
        </w:numPr>
        <w:shd w:val="clear" w:color="auto" w:fill="FFFFFF" w:themeFill="background1"/>
        <w:jc w:val="both"/>
        <w:rPr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 xml:space="preserve">Этапы ППР. </w:t>
      </w:r>
    </w:p>
    <w:p w:rsidR="00E509C0" w:rsidRPr="00E979DC" w:rsidRDefault="00E509C0" w:rsidP="00E509C0">
      <w:pPr>
        <w:pStyle w:val="a3"/>
        <w:numPr>
          <w:ilvl w:val="0"/>
          <w:numId w:val="1"/>
        </w:numPr>
        <w:shd w:val="clear" w:color="auto" w:fill="FFFFFF" w:themeFill="background1"/>
        <w:jc w:val="both"/>
        <w:rPr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>Построение модели объекта принятия решения.</w:t>
      </w:r>
    </w:p>
    <w:p w:rsidR="00E509C0" w:rsidRPr="00E979DC" w:rsidRDefault="00E509C0" w:rsidP="00E509C0">
      <w:pPr>
        <w:pStyle w:val="a3"/>
        <w:numPr>
          <w:ilvl w:val="0"/>
          <w:numId w:val="1"/>
        </w:numPr>
        <w:shd w:val="clear" w:color="auto" w:fill="FFFFFF" w:themeFill="background1"/>
        <w:jc w:val="both"/>
        <w:rPr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 xml:space="preserve">Цифровая трансформация ППР. </w:t>
      </w:r>
    </w:p>
    <w:p w:rsidR="00E509C0" w:rsidRPr="00E979DC" w:rsidRDefault="00E509C0" w:rsidP="00E509C0">
      <w:pPr>
        <w:pStyle w:val="a3"/>
        <w:numPr>
          <w:ilvl w:val="0"/>
          <w:numId w:val="1"/>
        </w:numPr>
        <w:shd w:val="clear" w:color="auto" w:fill="FFFFFF" w:themeFill="background1"/>
        <w:jc w:val="both"/>
        <w:rPr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>Модификация ППР в результате использования математических методов и современных информационных технологий</w:t>
      </w:r>
    </w:p>
    <w:p w:rsidR="00C407B3" w:rsidRDefault="00C407B3"/>
    <w:sectPr w:rsidR="00C40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073402"/>
    <w:multiLevelType w:val="hybridMultilevel"/>
    <w:tmpl w:val="52C01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9C0"/>
    <w:rsid w:val="00C407B3"/>
    <w:rsid w:val="00E5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45B548-BA64-4424-837C-93F6A1F47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9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09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2021-10-09T17:23:00Z</dcterms:created>
  <dcterms:modified xsi:type="dcterms:W3CDTF">2021-10-09T17:24:00Z</dcterms:modified>
</cp:coreProperties>
</file>