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5B" w:rsidRPr="002C118D" w:rsidRDefault="00077D5B" w:rsidP="002C118D">
      <w:pPr>
        <w:shd w:val="clear" w:color="auto" w:fill="FFFFFF"/>
        <w:spacing w:before="360" w:after="36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повышения квалификации</w:t>
      </w:r>
    </w:p>
    <w:p w:rsidR="00077D5B" w:rsidRPr="002C118D" w:rsidRDefault="002C118D" w:rsidP="00077D5B">
      <w:pPr>
        <w:shd w:val="clear" w:color="auto" w:fill="FFFFFF"/>
        <w:spacing w:before="360" w:after="360" w:line="315" w:lineRule="atLeast"/>
        <w:jc w:val="center"/>
        <w:rPr>
          <w:rFonts w:ascii="Times New Roman" w:eastAsia="Times New Roman" w:hAnsi="Times New Roman" w:cs="Times New Roman"/>
          <w:color w:val="4F81BD" w:themeColor="accent1"/>
          <w:sz w:val="36"/>
          <w:szCs w:val="36"/>
          <w:lang w:eastAsia="ru-RU"/>
        </w:rPr>
      </w:pPr>
      <w:r w:rsidRPr="002C118D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  <w:lang w:eastAsia="ru-RU"/>
        </w:rPr>
        <w:t>«</w:t>
      </w:r>
      <w:r w:rsidR="00077D5B" w:rsidRPr="002C118D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  <w:lang w:eastAsia="ru-RU"/>
        </w:rPr>
        <w:t>КОНФИДЕНЦИАЛЬНОЕ ДЕЛОПРОИЗВОДСТВО И ОРГАНИЗАЦИЯ</w:t>
      </w:r>
      <w:r w:rsidRPr="002C118D">
        <w:rPr>
          <w:rFonts w:ascii="Times New Roman" w:eastAsia="Times New Roman" w:hAnsi="Times New Roman" w:cs="Times New Roman"/>
          <w:b/>
          <w:bCs/>
          <w:color w:val="4F81BD" w:themeColor="accent1"/>
          <w:sz w:val="36"/>
          <w:szCs w:val="36"/>
          <w:lang w:eastAsia="ru-RU"/>
        </w:rPr>
        <w:t xml:space="preserve"> РАБОТЫ С ПЕРСОНАЛЬНЫМИ ДАННЫМИ»</w:t>
      </w:r>
    </w:p>
    <w:p w:rsidR="00077D5B" w:rsidRDefault="00077D5B" w:rsidP="00077D5B">
      <w:pPr>
        <w:shd w:val="clear" w:color="auto" w:fill="FFFFFF"/>
        <w:spacing w:before="360" w:after="360" w:line="315" w:lineRule="atLeast"/>
        <w:rPr>
          <w:rFonts w:ascii="Times New Roman" w:eastAsia="Times New Roman" w:hAnsi="Times New Roman" w:cs="Times New Roman"/>
          <w:color w:val="334444"/>
          <w:sz w:val="24"/>
          <w:szCs w:val="24"/>
          <w:lang w:eastAsia="ru-RU"/>
        </w:rPr>
      </w:pPr>
      <w:r w:rsidRPr="002C118D">
        <w:rPr>
          <w:rFonts w:ascii="Times New Roman" w:eastAsia="Times New Roman" w:hAnsi="Times New Roman" w:cs="Times New Roman"/>
          <w:color w:val="334444"/>
          <w:sz w:val="24"/>
          <w:szCs w:val="24"/>
          <w:lang w:eastAsia="ru-RU"/>
        </w:rPr>
        <w:t> в объеме 72 часа</w:t>
      </w:r>
    </w:p>
    <w:p w:rsidR="002C118D" w:rsidRPr="002C118D" w:rsidRDefault="002C118D" w:rsidP="002C118D">
      <w:pPr>
        <w:shd w:val="clear" w:color="auto" w:fill="FFFFFF"/>
        <w:spacing w:before="360" w:after="360" w:line="315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2C118D">
        <w:rPr>
          <w:rFonts w:ascii="Times New Roman" w:hAnsi="Times New Roman" w:cs="Times New Roman"/>
          <w:sz w:val="24"/>
          <w:szCs w:val="24"/>
        </w:rPr>
        <w:t>В организации всегда имеются документы, утечка содержания которых нежелательна или просто вредна, так как может быть использована прямо или опосредованно во вред ее авторам. Такая информация и соответственно документы, содержащие ее, считаются конфиденциальными. Кроме этого, действует федеральный закон №152-ФЗ «О персональных данных» и любую компанию, попадающую под определение «оператор персональных данных» могут проверить, как соблюдается данный закон.</w:t>
      </w:r>
    </w:p>
    <w:p w:rsidR="00077D5B" w:rsidRPr="002C118D" w:rsidRDefault="002C118D" w:rsidP="00077D5B">
      <w:pPr>
        <w:shd w:val="clear" w:color="auto" w:fill="FFFFFF"/>
        <w:spacing w:before="360" w:after="36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077D5B" w:rsidRPr="002C118D" w:rsidRDefault="00077D5B" w:rsidP="00077D5B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и правовые акты, регламентирующие работу, связанную с защитой сведений ограниченного доступа.</w:t>
      </w:r>
    </w:p>
    <w:p w:rsidR="00077D5B" w:rsidRPr="002C118D" w:rsidRDefault="00077D5B" w:rsidP="00077D5B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персональными данными. Разработка основных документов, регламентирующих работу с персональными данными в организациях, предприятиях, учреждениях.</w:t>
      </w:r>
    </w:p>
    <w:p w:rsidR="00077D5B" w:rsidRPr="002C118D" w:rsidRDefault="00077D5B" w:rsidP="00077D5B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документами, содержащими служебную тайну. Порядок  присвоения и снятия грифа «ДСП».</w:t>
      </w:r>
    </w:p>
    <w:p w:rsidR="00077D5B" w:rsidRPr="002C118D" w:rsidRDefault="00077D5B" w:rsidP="00077D5B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признаки ноу-хау. Особенности правовой охраны ноу-хау и других объектов интеллектуальной собственности в режиме коммерческой тайны.</w:t>
      </w:r>
    </w:p>
    <w:p w:rsidR="00077D5B" w:rsidRPr="002C118D" w:rsidRDefault="00077D5B" w:rsidP="00077D5B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коммерческой тайны. Исключения из коммерческой тайны.  Порядок работы персонала с  документами.</w:t>
      </w:r>
    </w:p>
    <w:p w:rsidR="00077D5B" w:rsidRPr="002C118D" w:rsidRDefault="00077D5B" w:rsidP="00077D5B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8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авторских прав на программы ЭВМ, базы данных. Защита прав патентообладателя.</w:t>
      </w:r>
    </w:p>
    <w:p w:rsidR="00077D5B" w:rsidRPr="002C118D" w:rsidRDefault="00077D5B" w:rsidP="00077D5B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Номенклатура дел. Порядок составления. Определение сроков хранения конфиденциальных документов.</w:t>
      </w:r>
    </w:p>
    <w:p w:rsidR="00077D5B" w:rsidRPr="002C118D" w:rsidRDefault="00077D5B" w:rsidP="00077D5B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оформление дел с конфиденциальными документами. Составление описей.</w:t>
      </w:r>
    </w:p>
    <w:p w:rsidR="00077D5B" w:rsidRPr="002C118D" w:rsidRDefault="00077D5B" w:rsidP="00077D5B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методы уничтожения дел с конфиденциальными документами.</w:t>
      </w:r>
    </w:p>
    <w:p w:rsidR="00077D5B" w:rsidRPr="002C118D" w:rsidRDefault="00077D5B" w:rsidP="00077D5B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  защита информации.</w:t>
      </w:r>
    </w:p>
    <w:p w:rsidR="002C118D" w:rsidRPr="00797F56" w:rsidRDefault="002C118D" w:rsidP="002C118D">
      <w:pPr>
        <w:pStyle w:val="a3"/>
        <w:spacing w:line="360" w:lineRule="atLeast"/>
      </w:pPr>
      <w:r w:rsidRPr="00797F56">
        <w:rPr>
          <w:b/>
          <w:bCs/>
        </w:rPr>
        <w:t>Особенности организации:</w:t>
      </w:r>
    </w:p>
    <w:p w:rsidR="002C118D" w:rsidRDefault="002C118D" w:rsidP="005B3697">
      <w:pPr>
        <w:numPr>
          <w:ilvl w:val="0"/>
          <w:numId w:val="3"/>
        </w:numPr>
        <w:spacing w:after="0" w:line="315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лекции, ответов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вопросы и практической части;</w:t>
      </w:r>
    </w:p>
    <w:p w:rsidR="002C118D" w:rsidRPr="002C118D" w:rsidRDefault="002C118D" w:rsidP="005B3697">
      <w:pPr>
        <w:numPr>
          <w:ilvl w:val="0"/>
          <w:numId w:val="3"/>
        </w:numPr>
        <w:spacing w:after="0" w:line="315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дистанционное обучение.</w:t>
      </w:r>
    </w:p>
    <w:p w:rsidR="002C118D" w:rsidRDefault="002C118D" w:rsidP="002C118D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8D" w:rsidRPr="00797F56" w:rsidRDefault="002C118D" w:rsidP="002C118D">
      <w:pPr>
        <w:spacing w:after="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Для участия необходимо:</w:t>
      </w:r>
    </w:p>
    <w:p w:rsidR="002C118D" w:rsidRDefault="002C118D" w:rsidP="002C118D">
      <w:pPr>
        <w:numPr>
          <w:ilvl w:val="0"/>
          <w:numId w:val="4"/>
        </w:numPr>
        <w:spacing w:after="0" w:line="315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заявку по телефонам: (351) 267-90-51, 267-99-00 (факс),  </w:t>
      </w:r>
    </w:p>
    <w:p w:rsidR="002C118D" w:rsidRPr="009536B1" w:rsidRDefault="002C118D" w:rsidP="002C118D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56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797F5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797F56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7" w:history="1">
        <w:r w:rsidRPr="003B7B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admin@susu.ac.ru</w:t>
        </w:r>
      </w:hyperlink>
      <w:r w:rsidRPr="003B7B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3B7B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bov@susu.ac.ru</w:t>
        </w:r>
      </w:hyperlink>
      <w:r w:rsidRPr="003B7B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95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ауд. 133, </w:t>
      </w:r>
      <w:proofErr w:type="spellStart"/>
      <w:r w:rsidRPr="009536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пр.Ленина</w:t>
      </w:r>
      <w:proofErr w:type="spellEnd"/>
      <w:r w:rsidRPr="009536B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д.76, Челябинск, 454080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ФГБ</w:t>
      </w:r>
      <w:r w:rsidRPr="009536B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ВПО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5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Южно-Уральс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кий государственный университет» </w:t>
      </w:r>
      <w:r w:rsidRPr="009536B1">
        <w:rPr>
          <w:rFonts w:ascii="Times New Roman" w:eastAsia="Times New Roman" w:hAnsi="Times New Roman" w:cs="Times New Roman"/>
          <w:sz w:val="24"/>
          <w:szCs w:val="24"/>
          <w:lang w:eastAsia="ru-RU"/>
        </w:rPr>
        <w:t>(НИУ)</w:t>
      </w:r>
    </w:p>
    <w:p w:rsidR="002C118D" w:rsidRPr="002C118D" w:rsidRDefault="002C118D" w:rsidP="002C118D">
      <w:pPr>
        <w:numPr>
          <w:ilvl w:val="0"/>
          <w:numId w:val="4"/>
        </w:numPr>
        <w:spacing w:after="0" w:line="315" w:lineRule="atLeast"/>
        <w:ind w:left="375"/>
        <w:rPr>
          <w:b/>
          <w:color w:val="244061" w:themeColor="accent1" w:themeShade="80"/>
          <w:w w:val="150"/>
          <w:sz w:val="28"/>
          <w:szCs w:val="28"/>
        </w:rPr>
      </w:pPr>
      <w:r w:rsidRPr="0095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Произвести оплату </w:t>
      </w:r>
      <w:r w:rsidRPr="002C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12960 руб. </w:t>
      </w:r>
      <w:r w:rsidRPr="009536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одного слушателя.</w:t>
      </w:r>
      <w:r w:rsidRPr="009536B1">
        <w:rPr>
          <w:sz w:val="24"/>
          <w:szCs w:val="24"/>
        </w:rPr>
        <w:t xml:space="preserve"> </w:t>
      </w:r>
    </w:p>
    <w:p w:rsidR="00077D5B" w:rsidRPr="002C118D" w:rsidRDefault="00077D5B" w:rsidP="002C118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Платежные реквизиты: </w:t>
      </w:r>
      <w:r w:rsidRPr="002C118D">
        <w:rPr>
          <w:rFonts w:ascii="Times New Roman" w:eastAsia="Times New Roman" w:hAnsi="Times New Roman" w:cs="Times New Roman"/>
          <w:sz w:val="24"/>
          <w:szCs w:val="24"/>
          <w:lang w:eastAsia="ru-RU"/>
        </w:rPr>
        <w:t>454080, г. Челябинск, пр. В.И. Ленина,76.  ИНН 7453019764/КПП 745301001 УФК по Челябинской области, р/с 40501810600002000002 (ФГБОУ ВПО «</w:t>
      </w:r>
      <w:proofErr w:type="spellStart"/>
      <w:r w:rsidRPr="002C118D">
        <w:rPr>
          <w:rFonts w:ascii="Times New Roman" w:eastAsia="Times New Roman" w:hAnsi="Times New Roman" w:cs="Times New Roman"/>
          <w:sz w:val="24"/>
          <w:szCs w:val="24"/>
          <w:lang w:eastAsia="ru-RU"/>
        </w:rPr>
        <w:t>ЮУрГУ</w:t>
      </w:r>
      <w:proofErr w:type="spellEnd"/>
      <w:r w:rsidRPr="002C118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(НИУ) л/с 20696Х28730), БИК 047501001, ОКАТО 75401000000, ГРКЦ ГУ Банка России по Челябинской области г. Челябинск, КБК 00000000000000000130</w:t>
      </w:r>
    </w:p>
    <w:p w:rsidR="00077D5B" w:rsidRPr="002C118D" w:rsidRDefault="00077D5B" w:rsidP="002C118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платежном поручении в графе назначение платежа указать </w:t>
      </w:r>
      <w:r w:rsidRPr="002C118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«За обучение Ф.И.О по «Конфиденциальному делопроизводству и организации работы по персональным данным (служба делопроизводства)»</w:t>
      </w:r>
      <w:r w:rsidRPr="002C118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НДС не облагается.</w:t>
      </w:r>
    </w:p>
    <w:p w:rsidR="00077D5B" w:rsidRPr="002C118D" w:rsidRDefault="00077D5B" w:rsidP="002C118D">
      <w:pPr>
        <w:pStyle w:val="aa"/>
        <w:numPr>
          <w:ilvl w:val="0"/>
          <w:numId w:val="5"/>
        </w:numPr>
        <w:shd w:val="clear" w:color="auto" w:fill="FFFFFF"/>
        <w:spacing w:after="0" w:line="315" w:lineRule="atLeast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платежного поручения иметь при себе.</w:t>
      </w:r>
    </w:p>
    <w:p w:rsidR="004018BC" w:rsidRPr="002C118D" w:rsidRDefault="004018B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18BC" w:rsidRPr="002C118D" w:rsidSect="004018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18D" w:rsidRDefault="002C118D" w:rsidP="002C118D">
      <w:pPr>
        <w:spacing w:after="0" w:line="240" w:lineRule="auto"/>
      </w:pPr>
      <w:r>
        <w:separator/>
      </w:r>
    </w:p>
  </w:endnote>
  <w:endnote w:type="continuationSeparator" w:id="0">
    <w:p w:rsidR="002C118D" w:rsidRDefault="002C118D" w:rsidP="002C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18D" w:rsidRDefault="002C118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18D" w:rsidRDefault="002C118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18D" w:rsidRDefault="002C11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18D" w:rsidRDefault="002C118D" w:rsidP="002C118D">
      <w:pPr>
        <w:spacing w:after="0" w:line="240" w:lineRule="auto"/>
      </w:pPr>
      <w:r>
        <w:separator/>
      </w:r>
    </w:p>
  </w:footnote>
  <w:footnote w:type="continuationSeparator" w:id="0">
    <w:p w:rsidR="002C118D" w:rsidRDefault="002C118D" w:rsidP="002C1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18D" w:rsidRDefault="002C118D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547391" o:spid="_x0000_s2050" type="#_x0000_t75" style="position:absolute;margin-left:0;margin-top:0;width:467.65pt;height:388.55pt;z-index:-251657216;mso-position-horizontal:center;mso-position-horizontal-relative:margin;mso-position-vertical:center;mso-position-vertical-relative:margin" o:allowincell="f">
          <v:imagedata r:id="rId1" o:title="untitled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18D" w:rsidRDefault="002C118D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547392" o:spid="_x0000_s2051" type="#_x0000_t75" style="position:absolute;margin-left:0;margin-top:0;width:467.65pt;height:388.55pt;z-index:-251656192;mso-position-horizontal:center;mso-position-horizontal-relative:margin;mso-position-vertical:center;mso-position-vertical-relative:margin" o:allowincell="f">
          <v:imagedata r:id="rId1" o:title="untitled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18D" w:rsidRDefault="002C118D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547390" o:spid="_x0000_s2049" type="#_x0000_t75" style="position:absolute;margin-left:0;margin-top:0;width:467.65pt;height:388.55pt;z-index:-251658240;mso-position-horizontal:center;mso-position-horizontal-relative:margin;mso-position-vertical:center;mso-position-vertical-relative:margin" o:allowincell="f">
          <v:imagedata r:id="rId1" o:title="untitled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C01B2"/>
    <w:multiLevelType w:val="multilevel"/>
    <w:tmpl w:val="6648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922EED"/>
    <w:multiLevelType w:val="hybridMultilevel"/>
    <w:tmpl w:val="DF9E6D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9F1B36"/>
    <w:multiLevelType w:val="multilevel"/>
    <w:tmpl w:val="2DA2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EB29FF"/>
    <w:multiLevelType w:val="multilevel"/>
    <w:tmpl w:val="A044F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967169"/>
    <w:multiLevelType w:val="multilevel"/>
    <w:tmpl w:val="3C06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5B"/>
    <w:rsid w:val="00077D5B"/>
    <w:rsid w:val="001C2912"/>
    <w:rsid w:val="002C118D"/>
    <w:rsid w:val="004018BC"/>
    <w:rsid w:val="00671318"/>
    <w:rsid w:val="007A77E9"/>
    <w:rsid w:val="00D2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26CF578-7F8B-403A-9332-BC2AF255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7D5B"/>
  </w:style>
  <w:style w:type="character" w:styleId="a4">
    <w:name w:val="Hyperlink"/>
    <w:basedOn w:val="a0"/>
    <w:uiPriority w:val="99"/>
    <w:semiHidden/>
    <w:unhideWhenUsed/>
    <w:rsid w:val="00077D5B"/>
    <w:rPr>
      <w:color w:val="0000FF"/>
      <w:u w:val="single"/>
    </w:rPr>
  </w:style>
  <w:style w:type="character" w:styleId="a5">
    <w:name w:val="Strong"/>
    <w:basedOn w:val="a0"/>
    <w:uiPriority w:val="22"/>
    <w:qFormat/>
    <w:rsid w:val="00077D5B"/>
    <w:rPr>
      <w:b/>
      <w:bCs/>
    </w:rPr>
  </w:style>
  <w:style w:type="paragraph" w:styleId="a6">
    <w:name w:val="header"/>
    <w:basedOn w:val="a"/>
    <w:link w:val="a7"/>
    <w:uiPriority w:val="99"/>
    <w:unhideWhenUsed/>
    <w:rsid w:val="002C1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118D"/>
  </w:style>
  <w:style w:type="paragraph" w:styleId="a8">
    <w:name w:val="footer"/>
    <w:basedOn w:val="a"/>
    <w:link w:val="a9"/>
    <w:uiPriority w:val="99"/>
    <w:unhideWhenUsed/>
    <w:rsid w:val="002C1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118D"/>
  </w:style>
  <w:style w:type="paragraph" w:styleId="aa">
    <w:name w:val="List Paragraph"/>
    <w:basedOn w:val="a"/>
    <w:uiPriority w:val="34"/>
    <w:qFormat/>
    <w:rsid w:val="002C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v@susu.ac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dmin@susu.ac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ilinamn</dc:creator>
  <cp:keywords/>
  <dc:description/>
  <cp:lastModifiedBy>Сапожникова Татьяна Владимировна</cp:lastModifiedBy>
  <cp:revision>2</cp:revision>
  <dcterms:created xsi:type="dcterms:W3CDTF">2014-08-28T05:35:00Z</dcterms:created>
  <dcterms:modified xsi:type="dcterms:W3CDTF">2014-08-28T05:35:00Z</dcterms:modified>
</cp:coreProperties>
</file>