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A7" w:rsidRPr="00F33DA7" w:rsidRDefault="00F33DA7" w:rsidP="00F33DA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  <w:sectPr w:rsidR="00F33DA7" w:rsidRPr="00F33D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3DA7">
        <w:rPr>
          <w:rFonts w:ascii="Times New Roman" w:hAnsi="Times New Roman" w:cs="Times New Roman"/>
          <w:b/>
          <w:bCs/>
          <w:sz w:val="32"/>
          <w:szCs w:val="32"/>
          <w:lang w:val="ru-RU"/>
        </w:rPr>
        <w:t>АРХИТЕКТУРНО-СТРОИТЕЛЬНЫЙ ИНСТИТУТ</w:t>
      </w:r>
      <w:r w:rsidRPr="00F33DA7">
        <w:rPr>
          <w:rFonts w:ascii="Times New Roman" w:hAnsi="Times New Roman" w:cs="Times New Roman"/>
          <w:lang w:val="ru-RU"/>
        </w:rPr>
        <w:br/>
      </w:r>
    </w:p>
    <w:p w:rsidR="004A237B" w:rsidRPr="004A237B" w:rsidRDefault="001B4E96" w:rsidP="004A237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B4E96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Благоустройство городского парка отдыха </w:t>
      </w:r>
    </w:p>
    <w:p w:rsidR="004A237B" w:rsidRDefault="004A237B" w:rsidP="00F33DA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96FAA" w:rsidRDefault="00F33DA7" w:rsidP="00F33DA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33DA7">
        <w:rPr>
          <w:rFonts w:ascii="Times New Roman" w:hAnsi="Times New Roman" w:cs="Times New Roman"/>
          <w:sz w:val="28"/>
          <w:szCs w:val="28"/>
          <w:lang w:val="ru-RU"/>
        </w:rPr>
        <w:t xml:space="preserve">Кафедра: </w:t>
      </w:r>
      <w:r w:rsidR="00CA1BBC">
        <w:rPr>
          <w:rFonts w:ascii="Times New Roman" w:hAnsi="Times New Roman" w:cs="Times New Roman"/>
          <w:sz w:val="28"/>
          <w:szCs w:val="28"/>
          <w:lang w:val="ru-RU"/>
        </w:rPr>
        <w:t>Архитектура</w:t>
      </w:r>
      <w:r w:rsidRPr="00F33DA7">
        <w:rPr>
          <w:rFonts w:ascii="Times New Roman" w:hAnsi="Times New Roman" w:cs="Times New Roman"/>
          <w:sz w:val="28"/>
          <w:szCs w:val="28"/>
          <w:lang w:val="ru-RU"/>
        </w:rPr>
        <w:br/>
        <w:t>Исполнитель: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E96">
        <w:rPr>
          <w:rFonts w:ascii="Times New Roman" w:hAnsi="Times New Roman" w:cs="Times New Roman"/>
          <w:sz w:val="28"/>
          <w:szCs w:val="28"/>
          <w:lang w:val="ru-RU"/>
        </w:rPr>
        <w:t>Акимова Анна Сергеевна</w:t>
      </w:r>
      <w:r w:rsidR="009B3463" w:rsidRPr="00F33D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3463">
        <w:rPr>
          <w:rFonts w:ascii="Times New Roman" w:hAnsi="Times New Roman" w:cs="Times New Roman"/>
          <w:sz w:val="28"/>
          <w:szCs w:val="28"/>
          <w:lang w:val="ru-RU"/>
        </w:rPr>
        <w:t xml:space="preserve"> ст. гр. </w:t>
      </w:r>
      <w:r w:rsidRPr="00F33DA7">
        <w:rPr>
          <w:rFonts w:ascii="Times New Roman" w:hAnsi="Times New Roman" w:cs="Times New Roman"/>
          <w:sz w:val="28"/>
          <w:szCs w:val="28"/>
          <w:lang w:val="ru-RU"/>
        </w:rPr>
        <w:t>АС-</w:t>
      </w:r>
      <w:r w:rsidR="00DD255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A237B">
        <w:rPr>
          <w:rFonts w:ascii="Times New Roman" w:hAnsi="Times New Roman" w:cs="Times New Roman"/>
          <w:sz w:val="28"/>
          <w:szCs w:val="28"/>
          <w:lang w:val="ru-RU"/>
        </w:rPr>
        <w:t>31</w:t>
      </w:r>
    </w:p>
    <w:p w:rsidR="009B3463" w:rsidRPr="009B3463" w:rsidRDefault="00E96FAA" w:rsidP="009B346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руководитель:</w:t>
      </w:r>
      <w:r w:rsidR="009B3463" w:rsidRPr="009B3463">
        <w:rPr>
          <w:rFonts w:ascii="Roboto Slab" w:eastAsia="Times New Roman" w:hAnsi="Roboto Slab" w:cs="Roboto Slab"/>
          <w:color w:val="373A3C"/>
          <w:sz w:val="20"/>
          <w:szCs w:val="20"/>
          <w:lang w:val="ru-RU" w:eastAsia="ru-RU"/>
        </w:rPr>
        <w:t xml:space="preserve"> </w:t>
      </w:r>
      <w:r w:rsidR="00CA1BBC">
        <w:rPr>
          <w:rFonts w:ascii="Times New Roman" w:hAnsi="Times New Roman" w:cs="Times New Roman"/>
          <w:sz w:val="28"/>
          <w:szCs w:val="28"/>
          <w:lang w:val="ru-RU"/>
        </w:rPr>
        <w:t xml:space="preserve">доцент </w:t>
      </w:r>
      <w:r w:rsidR="009B3463" w:rsidRPr="009B3463">
        <w:rPr>
          <w:rFonts w:ascii="Times New Roman" w:hAnsi="Times New Roman" w:cs="Times New Roman"/>
          <w:sz w:val="28"/>
          <w:szCs w:val="28"/>
          <w:lang w:val="ru-RU"/>
        </w:rPr>
        <w:t xml:space="preserve"> кафедры </w:t>
      </w:r>
      <w:r w:rsidR="00CA1BBC">
        <w:rPr>
          <w:rFonts w:ascii="Times New Roman" w:hAnsi="Times New Roman" w:cs="Times New Roman"/>
          <w:sz w:val="28"/>
          <w:szCs w:val="28"/>
          <w:lang w:val="ru-RU"/>
        </w:rPr>
        <w:t>архитектуры</w:t>
      </w:r>
      <w:r w:rsidR="009B3463" w:rsidRPr="009B34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3463" w:rsidRPr="009B3463">
        <w:rPr>
          <w:rFonts w:ascii="Times New Roman" w:hAnsi="Times New Roman" w:cs="Times New Roman"/>
          <w:sz w:val="28"/>
          <w:szCs w:val="28"/>
          <w:lang w:val="ru-RU"/>
        </w:rPr>
        <w:t>ЮУрГУ</w:t>
      </w:r>
      <w:proofErr w:type="spellEnd"/>
      <w:r w:rsidR="009B3463" w:rsidRPr="009B34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34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1BBC">
        <w:rPr>
          <w:rFonts w:ascii="Times New Roman" w:hAnsi="Times New Roman" w:cs="Times New Roman"/>
          <w:sz w:val="28"/>
          <w:szCs w:val="28"/>
          <w:lang w:val="ru-RU"/>
        </w:rPr>
        <w:t>Финаева</w:t>
      </w:r>
      <w:proofErr w:type="spellEnd"/>
      <w:r w:rsidR="00CA1BBC">
        <w:rPr>
          <w:rFonts w:ascii="Times New Roman" w:hAnsi="Times New Roman" w:cs="Times New Roman"/>
          <w:sz w:val="28"/>
          <w:szCs w:val="28"/>
          <w:lang w:val="ru-RU"/>
        </w:rPr>
        <w:t xml:space="preserve"> Ольга</w:t>
      </w:r>
      <w:r w:rsidR="009B3463" w:rsidRPr="009B3463">
        <w:rPr>
          <w:rFonts w:ascii="Times New Roman" w:hAnsi="Times New Roman" w:cs="Times New Roman"/>
          <w:sz w:val="28"/>
          <w:szCs w:val="28"/>
          <w:lang w:val="ru-RU"/>
        </w:rPr>
        <w:t xml:space="preserve"> Владимировна</w:t>
      </w:r>
      <w:r w:rsidR="009B34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3DA7" w:rsidRDefault="00F33DA7" w:rsidP="009B346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B3463" w:rsidRPr="009B3463" w:rsidRDefault="009B3463" w:rsidP="009B3463">
      <w:pPr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9B3463" w:rsidRPr="009B3463" w:rsidSect="00F33D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E96" w:rsidRPr="001B4E96" w:rsidRDefault="001B4E96" w:rsidP="001B4E96">
      <w:pPr>
        <w:spacing w:after="0"/>
        <w:ind w:left="11" w:right="51" w:firstLine="709"/>
        <w:rPr>
          <w:rFonts w:ascii="Times New Roman" w:hAnsi="Times New Roman" w:cs="Times New Roman"/>
          <w:noProof/>
          <w:spacing w:val="-6"/>
          <w:szCs w:val="24"/>
          <w:lang w:val="ru-RU" w:eastAsia="ru-RU"/>
        </w:rPr>
      </w:pPr>
      <w:r w:rsidRPr="001B4E96">
        <w:rPr>
          <w:rFonts w:ascii="Times New Roman" w:hAnsi="Times New Roman" w:cs="Times New Roman"/>
          <w:noProof/>
          <w:szCs w:val="24"/>
          <w:lang w:val="ru-RU" w:eastAsia="ru-RU"/>
        </w:rPr>
        <w:lastRenderedPageBreak/>
        <w:t>Для проектирования парка выбрана территория на пересечении улиц академика Королева и 250-летия Челябинска. Территория расположена рядом с лесом, рельеф территории не обладает возвышенностями.</w:t>
      </w:r>
      <w:r>
        <w:rPr>
          <w:rFonts w:ascii="Times New Roman" w:hAnsi="Times New Roman" w:cs="Times New Roman"/>
          <w:noProof/>
          <w:szCs w:val="24"/>
          <w:lang w:val="ru-RU" w:eastAsia="ru-RU"/>
        </w:rPr>
        <w:t xml:space="preserve"> </w:t>
      </w:r>
      <w:r w:rsidRPr="001B4E96">
        <w:rPr>
          <w:rFonts w:ascii="Times New Roman" w:hAnsi="Times New Roman" w:cs="Times New Roman"/>
          <w:noProof/>
          <w:spacing w:val="-6"/>
          <w:szCs w:val="24"/>
          <w:lang w:val="ru-RU" w:eastAsia="ru-RU"/>
        </w:rPr>
        <w:t>На данный момент территория уже обладает естественным озеленением, поэтому целью проектирования будет добавление новых экосистем и сохранение старых.</w:t>
      </w:r>
    </w:p>
    <w:p w:rsidR="00DD2551" w:rsidRPr="00A83D7A" w:rsidRDefault="001B4E96" w:rsidP="00DD2551">
      <w:pPr>
        <w:spacing w:after="0"/>
        <w:ind w:left="11" w:right="51" w:firstLine="709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noProof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1617345</wp:posOffset>
            </wp:positionV>
            <wp:extent cx="2840990" cy="4060190"/>
            <wp:effectExtent l="19050" t="0" r="0" b="0"/>
            <wp:wrapTopAndBottom/>
            <wp:docPr id="1" name="Рисунок 0" descr="Акимова А.С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имова А.С.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E96">
        <w:rPr>
          <w:rFonts w:ascii="Times New Roman" w:hAnsi="Times New Roman" w:cs="Times New Roman"/>
          <w:noProof/>
          <w:szCs w:val="24"/>
          <w:lang w:val="ru-RU" w:eastAsia="ru-RU"/>
        </w:rPr>
        <w:t>В проекте особое внимание уделяется зонированию территорий, предназначенных для отдыха населения. В данном проекте предусмотрены следуюшие зоны:</w:t>
      </w:r>
      <w:r>
        <w:rPr>
          <w:rFonts w:ascii="Times New Roman" w:hAnsi="Times New Roman" w:cs="Times New Roman"/>
          <w:noProof/>
          <w:szCs w:val="24"/>
          <w:lang w:val="ru-RU" w:eastAsia="ru-RU"/>
        </w:rPr>
        <w:t xml:space="preserve"> п</w:t>
      </w:r>
      <w:r w:rsidRPr="001B4E96">
        <w:rPr>
          <w:rFonts w:ascii="Times New Roman" w:hAnsi="Times New Roman" w:cs="Times New Roman"/>
          <w:noProof/>
          <w:szCs w:val="24"/>
          <w:lang w:val="ru-RU" w:eastAsia="ru-RU"/>
        </w:rPr>
        <w:t>рогулочная, которая состоит из променада и многочисленных дорожек, как второстепенных, так и главных;</w:t>
      </w:r>
      <w:r>
        <w:rPr>
          <w:rFonts w:ascii="Times New Roman" w:hAnsi="Times New Roman" w:cs="Times New Roman"/>
          <w:noProof/>
          <w:szCs w:val="24"/>
          <w:lang w:val="ru-RU" w:eastAsia="ru-RU"/>
        </w:rPr>
        <w:t xml:space="preserve"> з</w:t>
      </w:r>
      <w:r w:rsidRPr="001B4E96">
        <w:rPr>
          <w:rFonts w:ascii="Times New Roman" w:hAnsi="Times New Roman" w:cs="Times New Roman"/>
          <w:noProof/>
          <w:szCs w:val="24"/>
          <w:lang w:val="ru-RU" w:eastAsia="ru-RU"/>
        </w:rPr>
        <w:t xml:space="preserve">она с уличным кафе и зданием </w:t>
      </w:r>
      <w:r w:rsidRPr="001B4E96">
        <w:rPr>
          <w:rFonts w:ascii="Times New Roman" w:hAnsi="Times New Roman" w:cs="Times New Roman"/>
          <w:noProof/>
          <w:szCs w:val="24"/>
          <w:lang w:val="ru-RU" w:eastAsia="ru-RU"/>
        </w:rPr>
        <w:lastRenderedPageBreak/>
        <w:t>кафетерия;</w:t>
      </w:r>
      <w:r>
        <w:rPr>
          <w:rFonts w:ascii="Times New Roman" w:hAnsi="Times New Roman" w:cs="Times New Roman"/>
          <w:noProof/>
          <w:szCs w:val="24"/>
          <w:lang w:val="ru-RU" w:eastAsia="ru-RU"/>
        </w:rPr>
        <w:t xml:space="preserve"> в</w:t>
      </w:r>
      <w:r w:rsidRPr="001B4E96">
        <w:rPr>
          <w:rFonts w:ascii="Times New Roman" w:hAnsi="Times New Roman" w:cs="Times New Roman"/>
          <w:noProof/>
          <w:szCs w:val="24"/>
          <w:lang w:val="ru-RU" w:eastAsia="ru-RU"/>
        </w:rPr>
        <w:t xml:space="preserve">одная прогулочная зона состоит из небольших водоемов и мест рекреации. Площадь, состоит из двух зон для спуска и сидячего отдыха и трех фонтанов. </w:t>
      </w:r>
      <w:r w:rsidRPr="001B4E96">
        <w:rPr>
          <w:rFonts w:ascii="Times New Roman" w:hAnsi="Times New Roman" w:cs="Times New Roman"/>
          <w:noProof/>
          <w:spacing w:val="-6"/>
          <w:szCs w:val="24"/>
          <w:lang w:val="ru-RU" w:eastAsia="ru-RU"/>
        </w:rPr>
        <w:t>Спортивная, состоящая из трех спортивных площадок для мини-футбола, волейбола и баскетбола, столов для пинг-понга и уличных тренажеров; скейт-площадка, включающая в себя пространство для выполнения различных трюков; детская зона – это многочисленные экологичные малые архитектурные формы: горки, песочница, пружинки и комплексы по которым можно лазить; зона для тихого уединенного отдыха в беседках, в которых предусмотрено место для настольных игр; зона с административным з</w:t>
      </w:r>
      <w:r>
        <w:rPr>
          <w:rFonts w:ascii="Times New Roman" w:hAnsi="Times New Roman" w:cs="Times New Roman"/>
          <w:noProof/>
          <w:spacing w:val="-6"/>
          <w:szCs w:val="24"/>
          <w:lang w:val="ru-RU" w:eastAsia="ru-RU"/>
        </w:rPr>
        <w:t>д</w:t>
      </w:r>
      <w:r w:rsidRPr="001B4E96">
        <w:rPr>
          <w:rFonts w:ascii="Times New Roman" w:hAnsi="Times New Roman" w:cs="Times New Roman"/>
          <w:noProof/>
          <w:spacing w:val="-6"/>
          <w:szCs w:val="24"/>
          <w:lang w:val="ru-RU" w:eastAsia="ru-RU"/>
        </w:rPr>
        <w:t>анием.</w:t>
      </w:r>
    </w:p>
    <w:sectPr w:rsidR="00DD2551" w:rsidRPr="00A83D7A" w:rsidSect="00F33DA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623"/>
    <w:multiLevelType w:val="hybridMultilevel"/>
    <w:tmpl w:val="47E0B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57981"/>
    <w:rsid w:val="001B4E96"/>
    <w:rsid w:val="00357981"/>
    <w:rsid w:val="00362E8B"/>
    <w:rsid w:val="004A237B"/>
    <w:rsid w:val="004D57EC"/>
    <w:rsid w:val="004F1B72"/>
    <w:rsid w:val="007B2CD3"/>
    <w:rsid w:val="008A6090"/>
    <w:rsid w:val="0092569A"/>
    <w:rsid w:val="009714F7"/>
    <w:rsid w:val="009B3463"/>
    <w:rsid w:val="00A830AB"/>
    <w:rsid w:val="00A83D7A"/>
    <w:rsid w:val="00CA1BBC"/>
    <w:rsid w:val="00CA4DF1"/>
    <w:rsid w:val="00DB2B3F"/>
    <w:rsid w:val="00DD2551"/>
    <w:rsid w:val="00E10673"/>
    <w:rsid w:val="00E96FAA"/>
    <w:rsid w:val="00F33DA7"/>
    <w:rsid w:val="00F5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A7"/>
    <w:pPr>
      <w:spacing w:after="3" w:line="252" w:lineRule="auto"/>
      <w:ind w:left="10" w:right="53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B3463"/>
    <w:rPr>
      <w:rFonts w:asciiTheme="majorHAnsi" w:eastAsiaTheme="majorEastAsia" w:hAnsiTheme="majorHAnsi" w:cstheme="majorBidi"/>
      <w:color w:val="2F5496" w:themeColor="accent1" w:themeShade="BF"/>
      <w:sz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1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73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1</cp:lastModifiedBy>
  <cp:revision>2</cp:revision>
  <dcterms:created xsi:type="dcterms:W3CDTF">2024-04-05T12:35:00Z</dcterms:created>
  <dcterms:modified xsi:type="dcterms:W3CDTF">2024-04-05T12:35:00Z</dcterms:modified>
</cp:coreProperties>
</file>