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02" w:rsidRDefault="00B55F02" w:rsidP="00D40D49">
      <w:pPr>
        <w:pStyle w:val="Heading1"/>
      </w:pPr>
      <w:r w:rsidRPr="00D40D49">
        <w:t>Технические</w:t>
      </w:r>
      <w:r w:rsidRPr="0018545D">
        <w:t xml:space="preserve"> требования к оригинал-макетам для</w:t>
      </w:r>
      <w:r>
        <w:t xml:space="preserve"> </w:t>
      </w:r>
      <w:r w:rsidRPr="0018545D">
        <w:t xml:space="preserve">производства полиграфической продукции </w:t>
      </w:r>
      <w:r>
        <w:t>в “Издательском Центре ЮУрГУ</w:t>
      </w:r>
      <w:r w:rsidRPr="0018545D">
        <w:t>”</w:t>
      </w:r>
    </w:p>
    <w:p w:rsidR="00B55F02" w:rsidRDefault="00B55F02" w:rsidP="001023C9">
      <w:pPr>
        <w:pStyle w:val="Heading2"/>
        <w:numPr>
          <w:ilvl w:val="0"/>
          <w:numId w:val="2"/>
        </w:numPr>
        <w:ind w:left="426" w:hanging="426"/>
      </w:pPr>
      <w:r w:rsidRPr="0018545D">
        <w:t>Электронные носители.</w:t>
      </w:r>
      <w:r>
        <w:t xml:space="preserve"> </w:t>
      </w:r>
    </w:p>
    <w:p w:rsidR="00B55F02" w:rsidRDefault="00B55F02" w:rsidP="001023C9">
      <w:pPr>
        <w:spacing w:after="0" w:line="240" w:lineRule="auto"/>
        <w:jc w:val="both"/>
      </w:pPr>
      <w:r w:rsidRPr="0018545D">
        <w:t>Файлы принимаются на компакт-дисках CD-R ,CD-RW, DVD-R, DVD-RW (стандарт ISO9660) Устройствах, подключаемых через USB</w:t>
      </w:r>
      <w:r>
        <w:t xml:space="preserve">. </w:t>
      </w:r>
    </w:p>
    <w:p w:rsidR="00B55F02" w:rsidRDefault="00B55F02" w:rsidP="001023C9">
      <w:pPr>
        <w:spacing w:after="0" w:line="240" w:lineRule="auto"/>
        <w:jc w:val="both"/>
      </w:pPr>
      <w:r>
        <w:t xml:space="preserve"> </w:t>
      </w:r>
      <w:r w:rsidRPr="0018545D">
        <w:t>Типы файлов, принимаемые в производство</w:t>
      </w:r>
    </w:p>
    <w:p w:rsidR="00B55F02" w:rsidRDefault="00B55F02" w:rsidP="001023C9">
      <w:pPr>
        <w:spacing w:after="0" w:line="240" w:lineRule="auto"/>
        <w:jc w:val="both"/>
      </w:pPr>
      <w:r w:rsidRPr="0018545D">
        <w:t>• Постраничные файлы в формате PDF (для многостраничных изданий допускается одним многостраничным файлом).</w:t>
      </w:r>
    </w:p>
    <w:p w:rsidR="00B55F02" w:rsidRDefault="00B55F02" w:rsidP="001023C9">
      <w:pPr>
        <w:spacing w:after="0" w:line="240" w:lineRule="auto"/>
        <w:jc w:val="both"/>
      </w:pPr>
      <w:r w:rsidRPr="0018545D">
        <w:t>• Оригинал-макеты продукции принима</w:t>
      </w:r>
      <w:r>
        <w:t>ю</w:t>
      </w:r>
      <w:r w:rsidRPr="0018545D">
        <w:t>тся в программах: CorelDraw (PC, версия до 1</w:t>
      </w:r>
      <w:r>
        <w:t>3</w:t>
      </w:r>
      <w:r w:rsidRPr="0018545D">
        <w:t>)</w:t>
      </w:r>
    </w:p>
    <w:p w:rsidR="00B55F02" w:rsidRDefault="00B55F02" w:rsidP="001023C9">
      <w:pPr>
        <w:pStyle w:val="Heading2"/>
      </w:pPr>
      <w:r w:rsidRPr="0018545D">
        <w:t>2. Распечатки оригинал макета</w:t>
      </w:r>
    </w:p>
    <w:p w:rsidR="00B55F02" w:rsidRDefault="00B55F02" w:rsidP="001023C9">
      <w:pPr>
        <w:pStyle w:val="ListParagraph"/>
        <w:spacing w:after="0" w:line="240" w:lineRule="auto"/>
        <w:ind w:left="0"/>
        <w:jc w:val="both"/>
      </w:pPr>
      <w:r w:rsidRPr="0018545D">
        <w:t>Наличие подписанных заказчиком распечаток оригинал макета с пронумерованными страницами - обязательно.</w:t>
      </w:r>
      <w:r>
        <w:t xml:space="preserve"> </w:t>
      </w:r>
      <w:r w:rsidRPr="0018545D">
        <w:t>Распечатка должна полностью соответствовать электронному оригинал-макету на носителе. Все элементы изображения должны читаться. Распечатка не должна содержать редакторской и корректорской правки. Все страницы должны быть подписаны в печать ответственным лицом заказчика или им самим. В бумажной распечатке должны быть указаны все номера страниц и отмечены все пустые полосы. Если на полосе отсутствует колонцифра, на распечатке номер полосы указывается вручную. На макете должно быть указано точное месторасположение вклеек и вкладок в издание, а так же указан их формат.</w:t>
      </w:r>
    </w:p>
    <w:p w:rsidR="00B55F02" w:rsidRDefault="00B55F02" w:rsidP="00D40D49">
      <w:pPr>
        <w:pStyle w:val="Heading2"/>
      </w:pPr>
      <w:r w:rsidRPr="0018545D">
        <w:t>3. Названия файлов</w:t>
      </w:r>
    </w:p>
    <w:p w:rsidR="00B55F02" w:rsidRDefault="00B55F02" w:rsidP="001023C9">
      <w:pPr>
        <w:spacing w:after="0" w:line="240" w:lineRule="auto"/>
        <w:jc w:val="both"/>
      </w:pPr>
      <w:r w:rsidRPr="0018545D">
        <w:t>Все файлы, относящиеся к одной работе, должны находиться в одной папке. Папки не должны иметь русских имен и иметь длину более 8 символов.</w:t>
      </w:r>
      <w:r>
        <w:t xml:space="preserve"> </w:t>
      </w:r>
      <w:r w:rsidRPr="0018545D">
        <w:t>Название файла не должно превышать 30 знаков. Для удобства в работе рекомендуем, присваивать имена файлам соответствующие его содержанию, например: 10_block.PDF (блок, страница 10).</w:t>
      </w:r>
    </w:p>
    <w:p w:rsidR="00B55F02" w:rsidRDefault="00B55F02" w:rsidP="001023C9">
      <w:pPr>
        <w:spacing w:after="0" w:line="240" w:lineRule="auto"/>
        <w:jc w:val="both"/>
      </w:pPr>
      <w:r w:rsidRPr="0018545D">
        <w:t>Не допускается использование одинаковых имен для разных файлов, относящихся к одной публикации.</w:t>
      </w:r>
    </w:p>
    <w:p w:rsidR="00B55F02" w:rsidRDefault="00B55F02" w:rsidP="00D40D49">
      <w:pPr>
        <w:pStyle w:val="Heading2"/>
      </w:pPr>
      <w:r w:rsidRPr="0018545D">
        <w:t>4. Рекомендации по выбору программ для создания оригинал-макетов.</w:t>
      </w:r>
      <w:r>
        <w:t xml:space="preserve"> 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Для одностраничных оригинал-макетов этикеток, календарей, визиток, листовок, буклетов, открыток можно использовать следующие программы векторной графики: Adobe Illustrator, CorelDraw. Для многостраничных изданий (буклетов, журналов, книг) </w:t>
      </w:r>
      <w:r>
        <w:t>желательно</w:t>
      </w:r>
      <w:r w:rsidRPr="0018545D">
        <w:t xml:space="preserve"> использовать программы верстки и макетирования страниц Adobe InD</w:t>
      </w:r>
      <w:r>
        <w:t>esign.</w:t>
      </w:r>
    </w:p>
    <w:p w:rsidR="00B55F02" w:rsidRDefault="00B55F02" w:rsidP="001023C9">
      <w:pPr>
        <w:spacing w:after="0" w:line="240" w:lineRule="auto"/>
        <w:jc w:val="both"/>
      </w:pPr>
      <w:r w:rsidRPr="0018545D">
        <w:t>Размеры, форматы, размещение элементов дизайна на странице.</w:t>
      </w:r>
    </w:p>
    <w:p w:rsidR="00B55F02" w:rsidRDefault="00B55F02" w:rsidP="001023C9">
      <w:pPr>
        <w:spacing w:after="0" w:line="240" w:lineRule="auto"/>
        <w:jc w:val="both"/>
      </w:pPr>
      <w:r w:rsidRPr="0018545D">
        <w:t>• Размер страниц должен быть равным обрезному формату издания, т.е. размеру издания в готовом виде. Если в оригинал-макете есть изображение “навылет”, то размер страницы нужно задавать равным дообрезному формату (обрезной + выпуски под обрез).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• для многостраничных изданий при шитье спиралью выпуск под обрез задается с 4 сторон. Для КБС и шитья скрепкой - с 3-х сторон (в корешке не задается). </w:t>
      </w:r>
    </w:p>
    <w:p w:rsidR="00B55F02" w:rsidRDefault="00B55F02" w:rsidP="001023C9">
      <w:pPr>
        <w:spacing w:after="0" w:line="240" w:lineRule="auto"/>
        <w:jc w:val="both"/>
      </w:pPr>
      <w:r w:rsidRPr="0018545D">
        <w:t>• Размер корешкового поля зависит от типа скрепления издания</w:t>
      </w:r>
      <w:r>
        <w:t xml:space="preserve"> </w:t>
      </w:r>
      <w:r w:rsidRPr="0018545D">
        <w:t xml:space="preserve">для термопереплета минимум </w:t>
      </w:r>
      <w:smartTag w:uri="urn:schemas-microsoft-com:office:smarttags" w:element="metricconverter">
        <w:smartTagPr>
          <w:attr w:name="ProductID" w:val="15 мм"/>
        </w:smartTagPr>
        <w:r w:rsidRPr="0018545D">
          <w:t>15 мм</w:t>
        </w:r>
      </w:smartTag>
      <w:r w:rsidRPr="0018545D">
        <w:t xml:space="preserve">,  </w:t>
      </w:r>
      <w:smartTag w:uri="urn:schemas-microsoft-com:office:smarttags" w:element="metricconverter">
        <w:smartTagPr>
          <w:attr w:name="ProductID" w:val="12 мм"/>
        </w:smartTagPr>
        <w:r w:rsidRPr="0018545D">
          <w:t>12 мм</w:t>
        </w:r>
      </w:smartTag>
      <w:r w:rsidRPr="0018545D">
        <w:t xml:space="preserve"> для шитья спиралью, </w:t>
      </w:r>
      <w:smartTag w:uri="urn:schemas-microsoft-com:office:smarttags" w:element="metricconverter">
        <w:smartTagPr>
          <w:attr w:name="ProductID" w:val="10 мм"/>
        </w:smartTagPr>
        <w:r w:rsidRPr="0018545D">
          <w:t>10 мм</w:t>
        </w:r>
      </w:smartTag>
      <w:r w:rsidRPr="0018545D">
        <w:t xml:space="preserve"> для шитья скрепками.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• изображения, которые не должны попадать под обрез не должны размещаться ближе </w:t>
      </w:r>
      <w:smartTag w:uri="urn:schemas-microsoft-com:office:smarttags" w:element="metricconverter">
        <w:smartTagPr>
          <w:attr w:name="ProductID" w:val="5 мм"/>
        </w:smartTagPr>
        <w:r w:rsidRPr="0018545D">
          <w:t>5 мм</w:t>
        </w:r>
      </w:smartTag>
      <w:r w:rsidRPr="0018545D">
        <w:t xml:space="preserve"> (</w:t>
      </w:r>
      <w:smartTag w:uri="urn:schemas-microsoft-com:office:smarttags" w:element="metricconverter">
        <w:smartTagPr>
          <w:attr w:name="ProductID" w:val="2 мм"/>
        </w:smartTagPr>
        <w:r w:rsidRPr="0018545D">
          <w:t>2</w:t>
        </w:r>
        <w:r>
          <w:t xml:space="preserve"> </w:t>
        </w:r>
        <w:r w:rsidRPr="0018545D">
          <w:t>мм</w:t>
        </w:r>
      </w:smartTag>
      <w:r w:rsidRPr="0018545D">
        <w:t xml:space="preserve"> для визиток) от края обрезного формата.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• Элементы дизайна которые выходят под обрез, необходимо выпускать за обрезной формат на </w:t>
      </w:r>
      <w:smartTag w:uri="urn:schemas-microsoft-com:office:smarttags" w:element="metricconverter">
        <w:smartTagPr>
          <w:attr w:name="ProductID" w:val="3 мм"/>
        </w:smartTagPr>
        <w:r w:rsidRPr="0018545D">
          <w:t>3 мм</w:t>
        </w:r>
      </w:smartTag>
      <w:r w:rsidRPr="0018545D">
        <w:t xml:space="preserve"> для одностраничных изданий и </w:t>
      </w:r>
      <w:smartTag w:uri="urn:schemas-microsoft-com:office:smarttags" w:element="metricconverter">
        <w:smartTagPr>
          <w:attr w:name="ProductID" w:val="5 мм"/>
        </w:smartTagPr>
        <w:r w:rsidRPr="0018545D">
          <w:t>5 мм</w:t>
        </w:r>
      </w:smartTag>
      <w:r w:rsidRPr="0018545D">
        <w:t xml:space="preserve"> для многостраничных изданий.</w:t>
      </w:r>
    </w:p>
    <w:p w:rsidR="00B55F02" w:rsidRDefault="00B55F02" w:rsidP="001023C9">
      <w:pPr>
        <w:spacing w:after="0" w:line="240" w:lineRule="auto"/>
        <w:jc w:val="both"/>
      </w:pPr>
      <w:r>
        <w:t>• В оригинал-макете</w:t>
      </w:r>
      <w:r w:rsidRPr="0018545D">
        <w:t xml:space="preserve"> не должно быть никаких вспомогательных и технологических элементов и линий: меток приводки, фальцовки, обрезки, названий цветов, различных шкал, только полосы издания. При необходимости все технологические элементы: линии фальцовки и биговки, крой, рисунок тиснения, размеры предоставляются в отдельном файле.</w:t>
      </w:r>
    </w:p>
    <w:p w:rsidR="00B55F02" w:rsidRDefault="00B55F02" w:rsidP="00D40D49">
      <w:pPr>
        <w:pStyle w:val="Heading2"/>
      </w:pPr>
      <w:r w:rsidRPr="0018545D">
        <w:t>5. Требования к векторной графике.</w:t>
      </w:r>
    </w:p>
    <w:p w:rsidR="00B55F02" w:rsidRDefault="00B55F02" w:rsidP="001023C9">
      <w:pPr>
        <w:spacing w:after="0" w:line="240" w:lineRule="auto"/>
        <w:jc w:val="both"/>
      </w:pPr>
      <w:r w:rsidRPr="0018545D">
        <w:t>• Логотипы, эмблемы и другие элементы дизайна с четкими границами между цветами, в том числе с окружающим фоном, должны быть векторными.</w:t>
      </w:r>
    </w:p>
    <w:p w:rsidR="00B55F02" w:rsidRDefault="00B55F02" w:rsidP="001023C9">
      <w:pPr>
        <w:spacing w:after="0" w:line="240" w:lineRule="auto"/>
        <w:jc w:val="both"/>
      </w:pPr>
      <w:r w:rsidRPr="0018545D">
        <w:t>• Для многостраничных изданий все элементы векторной графики необходимо помещать без включения в публикацию (отмечаем Link).</w:t>
      </w:r>
    </w:p>
    <w:p w:rsidR="00B55F02" w:rsidRDefault="00B55F02" w:rsidP="001023C9">
      <w:pPr>
        <w:spacing w:after="0" w:line="240" w:lineRule="auto"/>
        <w:jc w:val="both"/>
      </w:pPr>
      <w:r w:rsidRPr="0018545D">
        <w:t>• Допустимо использование только цветовой модели CMYK, кроме случаев использования дополнительных смесевых цветов spot (PANTONE).</w:t>
      </w:r>
    </w:p>
    <w:p w:rsidR="00B55F02" w:rsidRDefault="00B55F02" w:rsidP="001023C9">
      <w:pPr>
        <w:spacing w:after="0" w:line="240" w:lineRule="auto"/>
        <w:jc w:val="both"/>
      </w:pPr>
      <w:r w:rsidRPr="0018545D">
        <w:t>• Формат для векторной графики, помещаемой в программы верстки и макетирования страниц, при сохранении из Adobe Illustator и экспорте из CorelDraw необходимо выбирать только EPS.</w:t>
      </w:r>
    </w:p>
    <w:p w:rsidR="00B55F02" w:rsidRDefault="00B55F02" w:rsidP="001023C9">
      <w:pPr>
        <w:spacing w:after="0" w:line="240" w:lineRule="auto"/>
        <w:jc w:val="both"/>
      </w:pPr>
      <w:r w:rsidRPr="0018545D">
        <w:t>• Шрифты переводятся в кривые</w:t>
      </w:r>
    </w:p>
    <w:p w:rsidR="00B55F02" w:rsidRDefault="00B55F02" w:rsidP="001023C9">
      <w:pPr>
        <w:spacing w:after="0" w:line="240" w:lineRule="auto"/>
        <w:jc w:val="both"/>
      </w:pPr>
      <w:r w:rsidRPr="0018545D">
        <w:t>• эффекты и прозрачности на фоне необходимо растрировать.</w:t>
      </w:r>
    </w:p>
    <w:p w:rsidR="00B55F02" w:rsidRDefault="00B55F02" w:rsidP="00D40D49">
      <w:pPr>
        <w:pStyle w:val="Heading2"/>
      </w:pPr>
      <w:r w:rsidRPr="0018545D">
        <w:t>6. Требования к растровой графике (изображения).</w:t>
      </w:r>
    </w:p>
    <w:p w:rsidR="00B55F02" w:rsidRDefault="00B55F02" w:rsidP="001023C9">
      <w:pPr>
        <w:spacing w:after="0" w:line="240" w:lineRule="auto"/>
        <w:jc w:val="both"/>
      </w:pPr>
      <w:r w:rsidRPr="0018545D">
        <w:t>• Разрешение для цветных и полутоновых изображений 300 dpi, для ч/б 800 dpi.</w:t>
      </w:r>
    </w:p>
    <w:p w:rsidR="00B55F02" w:rsidRDefault="00B55F02" w:rsidP="001023C9">
      <w:pPr>
        <w:spacing w:after="0" w:line="240" w:lineRule="auto"/>
        <w:jc w:val="both"/>
      </w:pPr>
      <w:r w:rsidRPr="0018545D">
        <w:t>• Формат файлов изображений: простых - TIFF (Image Compression: None), при наличии spot-цветов или прозрачности - PSD (CS2 или CS); цветовая модель только CMYK  для цветных, Grayscale - для ч/б полутоновых изображений, Bitmap для ч/б штриховых изображений.</w:t>
      </w:r>
      <w:r>
        <w:t xml:space="preserve"> </w:t>
      </w:r>
      <w:r w:rsidRPr="0018545D">
        <w:t>Все изображения должны помещаться без включения в публикацию (отмечаем Link).</w:t>
      </w:r>
    </w:p>
    <w:p w:rsidR="00B55F02" w:rsidRDefault="00B55F02" w:rsidP="001023C9">
      <w:pPr>
        <w:spacing w:after="0" w:line="240" w:lineRule="auto"/>
        <w:jc w:val="both"/>
      </w:pPr>
      <w:r w:rsidRPr="0018545D">
        <w:t>• В оригинал-макета не должно быть поворотов и масштабирования изображений.</w:t>
      </w:r>
    </w:p>
    <w:p w:rsidR="00B55F02" w:rsidRDefault="00B55F02" w:rsidP="001023C9">
      <w:pPr>
        <w:spacing w:after="0" w:line="240" w:lineRule="auto"/>
        <w:jc w:val="both"/>
      </w:pPr>
      <w:r w:rsidRPr="0018545D">
        <w:t>• Объекты с прозрачностью образующие фон, необходимо сгруппировать и растрировать командами Object/Rasterize... (Adobe Illustrator) или Convert to Bitmap (Corel Draw, для отделения эффекта от объекта можно использовать команду Separate) с параметрами CMYK, 300 dpi.</w:t>
      </w:r>
    </w:p>
    <w:p w:rsidR="00B55F02" w:rsidRDefault="00B55F02" w:rsidP="001023C9">
      <w:pPr>
        <w:spacing w:after="0" w:line="240" w:lineRule="auto"/>
        <w:jc w:val="both"/>
      </w:pPr>
      <w:r w:rsidRPr="0018545D">
        <w:t>• Для Adobe-программ в меню Transparency Flattener, необходимо выбирать установку [High Resolution].</w:t>
      </w:r>
    </w:p>
    <w:p w:rsidR="00B55F02" w:rsidRDefault="00B55F02" w:rsidP="00D40D49">
      <w:pPr>
        <w:pStyle w:val="Heading2"/>
      </w:pPr>
      <w:r w:rsidRPr="0018545D">
        <w:t xml:space="preserve">7. Требования </w:t>
      </w:r>
      <w:r>
        <w:t>п</w:t>
      </w:r>
      <w:r w:rsidRPr="0018545D">
        <w:t>о размещению элементов дизайна.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 Назначение цветов в публикации.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• Черному тексту назначайте только простой черный цвет [Black] C 0% M 0% Y 0% K 100%. </w:t>
      </w:r>
    </w:p>
    <w:p w:rsidR="00B55F02" w:rsidRDefault="00B55F02" w:rsidP="001023C9">
      <w:pPr>
        <w:spacing w:after="0" w:line="240" w:lineRule="auto"/>
        <w:jc w:val="both"/>
      </w:pPr>
      <w:r w:rsidRPr="0018545D">
        <w:t>• В протяженных фонах не должно быть менее 4% любой краски (может быть 0%).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• Если в </w:t>
      </w:r>
      <w:r>
        <w:t>макете</w:t>
      </w:r>
      <w:r w:rsidRPr="0018545D">
        <w:t xml:space="preserve"> используются </w:t>
      </w:r>
      <w:r>
        <w:t>сплошные однотонные заливки</w:t>
      </w:r>
      <w:r w:rsidRPr="0018545D">
        <w:t xml:space="preserve">, то необходимо выбирать соответствующие им spot - цвета по имеющимся каталогам PANTONE Formula Guida Solid. При назначении этих цветов в публикации, их нужно выбирать в библиотеке PANTONE solid coated (мелованная бумага) или PANTONE solid uncoated (немелованная бумага), они должны иметь названия «PANTONE…C » или  «PANTONE…U» и атрибуты Spot Color. Не давайте spot - цветам свои названия. </w:t>
      </w:r>
    </w:p>
    <w:p w:rsidR="00B55F02" w:rsidRDefault="00B55F02" w:rsidP="00D40D49">
      <w:pPr>
        <w:pStyle w:val="Heading2"/>
      </w:pPr>
      <w:r w:rsidRPr="0018545D">
        <w:t>8. Шрифты и текст.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• Для создания текста используйте только программы верстки или векторной графики, в этих программах не переводите текст в растровый вид и не делайте наложение растровых объектов с прозрачностью на текст. Текст не должен быть растровым, кроме случаев, когда необходимые для дизайна эффекты можно получить только в программе растровой графики (например, Adobe Photoshop). </w:t>
      </w:r>
    </w:p>
    <w:p w:rsidR="00B55F02" w:rsidRDefault="00B55F02" w:rsidP="001023C9">
      <w:pPr>
        <w:spacing w:after="0" w:line="240" w:lineRule="auto"/>
        <w:jc w:val="both"/>
      </w:pPr>
      <w:r w:rsidRPr="0018545D">
        <w:t>• Предпочтительней использование шрифтов PostScript.</w:t>
      </w:r>
    </w:p>
    <w:p w:rsidR="00B55F02" w:rsidRDefault="00B55F02" w:rsidP="001023C9">
      <w:pPr>
        <w:spacing w:after="0" w:line="240" w:lineRule="auto"/>
        <w:jc w:val="both"/>
      </w:pPr>
      <w:r w:rsidRPr="0018545D">
        <w:t>• В программах векторной графики при сохранении и экспорте в EPS весь</w:t>
      </w:r>
      <w:r>
        <w:t xml:space="preserve"> </w:t>
      </w:r>
      <w:r w:rsidRPr="0018545D">
        <w:t>текст рекомендуется предварительно конвертировать в кривые (Curves, Outlines).</w:t>
      </w:r>
    </w:p>
    <w:p w:rsidR="00B55F02" w:rsidRDefault="00B55F02" w:rsidP="001023C9">
      <w:pPr>
        <w:spacing w:after="0" w:line="240" w:lineRule="auto"/>
        <w:jc w:val="both"/>
      </w:pPr>
      <w:r w:rsidRPr="0018545D">
        <w:t>• При использовании различных начертаний (Bold, Italic и т.д.) необходимо выбирать шрифт с этим начертанием, а не достраивать средствами программы (должен быть файл шрифта с данным начертанием).</w:t>
      </w:r>
    </w:p>
    <w:p w:rsidR="00B55F02" w:rsidRDefault="00B55F02" w:rsidP="00D40D49">
      <w:pPr>
        <w:pStyle w:val="Heading2"/>
      </w:pPr>
      <w:r w:rsidRPr="0018545D">
        <w:t>9. Формирование цветных композитных ps(sep), eps - файлов; конвертирование их в PDF/X.</w:t>
      </w:r>
    </w:p>
    <w:p w:rsidR="00B55F02" w:rsidRDefault="00B55F02" w:rsidP="001023C9">
      <w:pPr>
        <w:spacing w:after="0" w:line="240" w:lineRule="auto"/>
        <w:jc w:val="both"/>
      </w:pPr>
      <w:r w:rsidRPr="0018545D">
        <w:t>• Запрещено сохранять оригинал-макет в исходной программе напрямую в PDF-формат, так как в такой файл могут пройти многие ошибки.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• Обязательно на первом этапе формируйте композитные ps, sep или eps - файлы страниц. </w:t>
      </w:r>
    </w:p>
    <w:p w:rsidR="00B55F02" w:rsidRDefault="00B55F02" w:rsidP="001023C9">
      <w:pPr>
        <w:spacing w:after="0" w:line="240" w:lineRule="auto"/>
        <w:jc w:val="both"/>
      </w:pPr>
      <w:r w:rsidRPr="0018545D">
        <w:t>• Рекомендуемая версия PDF/X-1a. Для конвертирования в PDF/X-1a-формат подходит только  Adobe Distiller 6.0 или 7.0. Полученный файл PDF_(IPK).joboptions скопируйте в папку \Document and Settings\All Users \Documents\Adobe PDF7.0\Settings\, затем вызовите Adobe Distiller7.0 и под Adobe PDF Settings в поле Default Settings  выберете PDF_(IPK).• Перед конвертированием файлов, сформированных из Adobe InDesign и PageMaker, в Adobe Distiller необходимо выбрать Settings/Edit Adobe PDF Settings.. и обязательно поставить под Default Page Size в полях Width и Hight ширину и высоту дообрезного формата.</w:t>
      </w:r>
    </w:p>
    <w:p w:rsidR="00B55F02" w:rsidRDefault="00B55F02" w:rsidP="001023C9">
      <w:pPr>
        <w:spacing w:after="0" w:line="240" w:lineRule="auto"/>
        <w:jc w:val="both"/>
      </w:pPr>
      <w:r w:rsidRPr="0018545D">
        <w:t xml:space="preserve">• Перед тем как отправить файл в </w:t>
      </w:r>
      <w:r>
        <w:t>печать</w:t>
      </w:r>
      <w:r w:rsidRPr="0018545D">
        <w:t xml:space="preserve"> необходимо еще раз проверить его на наличие потенциальных ошибок. Для автом</w:t>
      </w:r>
      <w:bookmarkStart w:id="0" w:name="_GoBack"/>
      <w:bookmarkEnd w:id="0"/>
      <w:r w:rsidRPr="0018545D">
        <w:t xml:space="preserve">атизации проверки можно использовать средства Adobe Acrobat 7.0 или plug-in Enfocus PitStop к Adobe Acrobat. </w:t>
      </w:r>
    </w:p>
    <w:p w:rsidR="00B55F02" w:rsidRDefault="00B55F02" w:rsidP="00D40D49">
      <w:pPr>
        <w:pStyle w:val="Heading2"/>
      </w:pPr>
      <w:r>
        <w:t>10</w:t>
      </w:r>
      <w:r w:rsidRPr="0018545D">
        <w:t>. Требования к цветопробе</w:t>
      </w:r>
    </w:p>
    <w:p w:rsidR="00B55F02" w:rsidRDefault="00B55F02" w:rsidP="001023C9">
      <w:pPr>
        <w:spacing w:after="0" w:line="240" w:lineRule="auto"/>
        <w:jc w:val="both"/>
      </w:pPr>
      <w:r w:rsidRPr="0018545D">
        <w:t>• При сравнении</w:t>
      </w:r>
      <w:r>
        <w:t xml:space="preserve"> цифровых </w:t>
      </w:r>
      <w:r w:rsidRPr="0018545D">
        <w:t xml:space="preserve">печатных оттисков с </w:t>
      </w:r>
      <w:r>
        <w:t xml:space="preserve">представленной Заказчиком </w:t>
      </w:r>
      <w:r w:rsidRPr="0018545D">
        <w:t>цветопробой следует учитывать следующие факторы:</w:t>
      </w:r>
    </w:p>
    <w:p w:rsidR="00B55F02" w:rsidRDefault="00B55F02" w:rsidP="001023C9">
      <w:pPr>
        <w:spacing w:after="0" w:line="240" w:lineRule="auto"/>
        <w:jc w:val="both"/>
      </w:pPr>
      <w:r>
        <w:t>-</w:t>
      </w:r>
      <w:r w:rsidRPr="0018545D">
        <w:t xml:space="preserve"> </w:t>
      </w:r>
      <w:r>
        <w:t xml:space="preserve"> </w:t>
      </w:r>
      <w:r w:rsidRPr="0018545D">
        <w:t>Цветопроба не учитывает влияние бумаги на печатный оттиск;</w:t>
      </w:r>
    </w:p>
    <w:p w:rsidR="00B55F02" w:rsidRDefault="00B55F02" w:rsidP="001023C9">
      <w:pPr>
        <w:spacing w:after="0" w:line="240" w:lineRule="auto"/>
        <w:jc w:val="both"/>
      </w:pPr>
      <w:r>
        <w:t xml:space="preserve">- </w:t>
      </w:r>
      <w:r w:rsidRPr="0018545D">
        <w:t xml:space="preserve"> Не все оттенки цифровой п</w:t>
      </w:r>
      <w:r>
        <w:t>ечати</w:t>
      </w:r>
      <w:r w:rsidRPr="0018545D">
        <w:t xml:space="preserve"> идентичны</w:t>
      </w:r>
      <w:r>
        <w:t xml:space="preserve"> прочим</w:t>
      </w:r>
      <w:r w:rsidRPr="0018545D">
        <w:t xml:space="preserve"> печатным оттискам;</w:t>
      </w:r>
    </w:p>
    <w:p w:rsidR="00B55F02" w:rsidRDefault="00B55F02" w:rsidP="001023C9">
      <w:pPr>
        <w:spacing w:after="0" w:line="240" w:lineRule="auto"/>
        <w:jc w:val="both"/>
      </w:pPr>
      <w:r>
        <w:t xml:space="preserve">- </w:t>
      </w:r>
      <w:r w:rsidRPr="0018545D">
        <w:t xml:space="preserve"> Оттенки цвета на </w:t>
      </w:r>
      <w:r>
        <w:t>цифровой</w:t>
      </w:r>
      <w:r w:rsidRPr="0018545D">
        <w:t xml:space="preserve"> цветопробе всегда насы</w:t>
      </w:r>
      <w:r>
        <w:t>щеннее чем на прочих (струйных, офсетных) печатных оттисках.</w:t>
      </w:r>
    </w:p>
    <w:sectPr w:rsidR="00B55F02" w:rsidSect="0026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2679"/>
    <w:multiLevelType w:val="hybridMultilevel"/>
    <w:tmpl w:val="63A8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E83B28"/>
    <w:multiLevelType w:val="hybridMultilevel"/>
    <w:tmpl w:val="E90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5D"/>
    <w:rsid w:val="0005007C"/>
    <w:rsid w:val="00057691"/>
    <w:rsid w:val="001023C9"/>
    <w:rsid w:val="0018545D"/>
    <w:rsid w:val="002679EA"/>
    <w:rsid w:val="00315BE1"/>
    <w:rsid w:val="004A7DF1"/>
    <w:rsid w:val="00564AAC"/>
    <w:rsid w:val="006C7276"/>
    <w:rsid w:val="007532D2"/>
    <w:rsid w:val="007D6A1B"/>
    <w:rsid w:val="007E1A51"/>
    <w:rsid w:val="008F1A2C"/>
    <w:rsid w:val="009A0C6F"/>
    <w:rsid w:val="00AB2AAE"/>
    <w:rsid w:val="00AC11EC"/>
    <w:rsid w:val="00B341A5"/>
    <w:rsid w:val="00B55F02"/>
    <w:rsid w:val="00BA3354"/>
    <w:rsid w:val="00C444EE"/>
    <w:rsid w:val="00D40D49"/>
    <w:rsid w:val="00EA2A3B"/>
    <w:rsid w:val="00F23D33"/>
    <w:rsid w:val="00F24ABD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D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3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D4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23C9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1854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1170</Words>
  <Characters>6669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7</cp:revision>
  <cp:lastPrinted>2011-01-21T09:43:00Z</cp:lastPrinted>
  <dcterms:created xsi:type="dcterms:W3CDTF">2010-08-23T06:43:00Z</dcterms:created>
  <dcterms:modified xsi:type="dcterms:W3CDTF">2011-01-21T09:48:00Z</dcterms:modified>
</cp:coreProperties>
</file>