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3E" w:rsidRPr="00CC07E5" w:rsidRDefault="004C353E" w:rsidP="00CC0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E5">
        <w:rPr>
          <w:rFonts w:ascii="Times New Roman" w:hAnsi="Times New Roman" w:cs="Times New Roman"/>
          <w:b/>
          <w:sz w:val="28"/>
          <w:szCs w:val="28"/>
        </w:rPr>
        <w:t>ПОЛОЖЕНИЕ И ПРОГРАММА</w:t>
      </w:r>
    </w:p>
    <w:p w:rsidR="004C353E" w:rsidRPr="00CC07E5" w:rsidRDefault="004C353E" w:rsidP="00CC0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E5">
        <w:rPr>
          <w:rFonts w:ascii="Times New Roman" w:hAnsi="Times New Roman" w:cs="Times New Roman"/>
          <w:b/>
          <w:sz w:val="28"/>
          <w:szCs w:val="28"/>
        </w:rPr>
        <w:t>итогового государственного междисциплинарного экзамена по</w:t>
      </w:r>
    </w:p>
    <w:p w:rsidR="004C353E" w:rsidRPr="00385C6B" w:rsidRDefault="00385C6B" w:rsidP="00CC0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EF">
        <w:rPr>
          <w:rFonts w:ascii="Times New Roman" w:hAnsi="Times New Roman" w:cs="Times New Roman"/>
          <w:b/>
          <w:sz w:val="28"/>
          <w:szCs w:val="28"/>
        </w:rPr>
        <w:t>ТЕОРИИ И ПРАКТИКЕ ПЕРЕВОДА</w:t>
      </w:r>
    </w:p>
    <w:p w:rsidR="0088378D" w:rsidRDefault="00CC07E5" w:rsidP="00CC0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3A71FE">
        <w:rPr>
          <w:rFonts w:ascii="Times New Roman" w:hAnsi="Times New Roman" w:cs="Times New Roman"/>
          <w:b/>
          <w:sz w:val="28"/>
          <w:szCs w:val="28"/>
        </w:rPr>
        <w:t>035700.62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0DFA">
        <w:rPr>
          <w:rFonts w:ascii="Times New Roman" w:hAnsi="Times New Roman" w:cs="Times New Roman"/>
          <w:b/>
          <w:sz w:val="28"/>
          <w:szCs w:val="28"/>
        </w:rPr>
        <w:t>Лингвистика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4C353E" w:rsidRDefault="00CC07E5" w:rsidP="00CC0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>«</w:t>
      </w:r>
      <w:r w:rsidR="00AE0DFA">
        <w:rPr>
          <w:rFonts w:ascii="Times New Roman" w:hAnsi="Times New Roman" w:cs="Times New Roman"/>
          <w:b/>
          <w:sz w:val="28"/>
          <w:szCs w:val="28"/>
        </w:rPr>
        <w:t>Перевод и переводоведение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(Ф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 xml:space="preserve">ГОС </w:t>
      </w:r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F13116" w:rsidRPr="00CC07E5" w:rsidRDefault="00F13116" w:rsidP="00CC0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3E" w:rsidRPr="00BE19A1" w:rsidRDefault="009469EF" w:rsidP="00BE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>междисциплинарный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экзамен, являясь неотъемлемой частью учебного процесса, соответствует задачам будущей профессиональной деятельности 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>выпускника</w:t>
      </w:r>
      <w:r>
        <w:rPr>
          <w:rFonts w:ascii="Times New Roman" w:hAnsi="Times New Roman" w:cs="Times New Roman"/>
          <w:sz w:val="28"/>
          <w:szCs w:val="28"/>
        </w:rPr>
        <w:t xml:space="preserve">. В ходе проведения экзамена студент обязан продемонстрировать приобретенные знания, </w:t>
      </w:r>
      <w:r w:rsidR="00BF04AF">
        <w:rPr>
          <w:rFonts w:ascii="Times New Roman" w:hAnsi="Times New Roman" w:cs="Times New Roman"/>
          <w:sz w:val="28"/>
          <w:szCs w:val="28"/>
        </w:rPr>
        <w:t xml:space="preserve">умения и навыки в </w:t>
      </w:r>
      <w:r w:rsidR="00BF04AF" w:rsidRPr="00BE19A1">
        <w:rPr>
          <w:rFonts w:ascii="Times New Roman" w:hAnsi="Times New Roman" w:cs="Times New Roman"/>
          <w:sz w:val="28"/>
          <w:szCs w:val="28"/>
        </w:rPr>
        <w:t>области теории и практики перевода</w:t>
      </w:r>
      <w:r w:rsidR="004C353E" w:rsidRPr="00BE19A1">
        <w:rPr>
          <w:rFonts w:ascii="Times New Roman" w:hAnsi="Times New Roman" w:cs="Times New Roman"/>
          <w:sz w:val="28"/>
          <w:szCs w:val="28"/>
        </w:rPr>
        <w:t>.</w:t>
      </w:r>
    </w:p>
    <w:p w:rsidR="00BE19A1" w:rsidRPr="00BE19A1" w:rsidRDefault="009469EF" w:rsidP="00BE1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E19A1">
        <w:rPr>
          <w:rFonts w:ascii="Times New Roman" w:hAnsi="Times New Roman" w:cs="Times New Roman"/>
          <w:b/>
          <w:sz w:val="28"/>
          <w:szCs w:val="28"/>
        </w:rPr>
        <w:t xml:space="preserve">2.Итоговый междисциплинарный экзамен по теории и </w:t>
      </w:r>
      <w:r w:rsidR="00BF04AF" w:rsidRPr="00BE19A1">
        <w:rPr>
          <w:rFonts w:ascii="Times New Roman" w:hAnsi="Times New Roman" w:cs="Times New Roman"/>
          <w:b/>
          <w:sz w:val="28"/>
          <w:szCs w:val="28"/>
        </w:rPr>
        <w:t xml:space="preserve">практике перевода </w:t>
      </w:r>
      <w:r w:rsidR="00BE19A1" w:rsidRPr="00BE19A1">
        <w:rPr>
          <w:rFonts w:ascii="Times New Roman" w:hAnsi="Times New Roman" w:cs="Times New Roman"/>
          <w:sz w:val="28"/>
        </w:rPr>
        <w:t xml:space="preserve">состоит из </w:t>
      </w:r>
      <w:r w:rsidR="00BE19A1" w:rsidRPr="00BE19A1">
        <w:rPr>
          <w:rFonts w:ascii="Times New Roman" w:hAnsi="Times New Roman" w:cs="Times New Roman"/>
          <w:b/>
          <w:sz w:val="28"/>
        </w:rPr>
        <w:t xml:space="preserve">письменной </w:t>
      </w:r>
      <w:r w:rsidR="00BE19A1" w:rsidRPr="00BE19A1">
        <w:rPr>
          <w:rFonts w:ascii="Times New Roman" w:hAnsi="Times New Roman" w:cs="Times New Roman"/>
          <w:sz w:val="28"/>
        </w:rPr>
        <w:t xml:space="preserve">и </w:t>
      </w:r>
      <w:r w:rsidR="00BE19A1" w:rsidRPr="00BE19A1">
        <w:rPr>
          <w:rFonts w:ascii="Times New Roman" w:hAnsi="Times New Roman" w:cs="Times New Roman"/>
          <w:b/>
          <w:sz w:val="28"/>
        </w:rPr>
        <w:t xml:space="preserve">устной </w:t>
      </w:r>
      <w:r w:rsidR="00BE19A1" w:rsidRPr="00BE19A1">
        <w:rPr>
          <w:rFonts w:ascii="Times New Roman" w:hAnsi="Times New Roman" w:cs="Times New Roman"/>
          <w:sz w:val="28"/>
        </w:rPr>
        <w:t>частей.</w:t>
      </w:r>
    </w:p>
    <w:p w:rsidR="00AE0DFA" w:rsidRPr="00BE19A1" w:rsidRDefault="00BE19A1" w:rsidP="00BE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9A1">
        <w:rPr>
          <w:rFonts w:ascii="Times New Roman" w:hAnsi="Times New Roman" w:cs="Times New Roman"/>
          <w:b/>
          <w:sz w:val="28"/>
        </w:rPr>
        <w:t xml:space="preserve">2.1.Письменная часть экзамена включает </w:t>
      </w:r>
      <w:r w:rsidRPr="00BE19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F04AF" w:rsidRPr="00BE19A1">
        <w:rPr>
          <w:rFonts w:ascii="Times New Roman" w:hAnsi="Times New Roman" w:cs="Times New Roman"/>
          <w:b/>
          <w:bCs/>
          <w:sz w:val="28"/>
          <w:szCs w:val="28"/>
        </w:rPr>
        <w:t xml:space="preserve">исьменный перевод с английского языка на русский текста </w:t>
      </w:r>
      <w:r w:rsidR="00BF04AF" w:rsidRPr="00BE19A1">
        <w:rPr>
          <w:rFonts w:ascii="Times New Roman" w:hAnsi="Times New Roman" w:cs="Times New Roman"/>
          <w:sz w:val="28"/>
          <w:szCs w:val="28"/>
        </w:rPr>
        <w:t>повышенной трудности</w:t>
      </w:r>
      <w:r w:rsidR="00AE0DFA" w:rsidRPr="00BE19A1">
        <w:rPr>
          <w:rFonts w:ascii="Times New Roman" w:hAnsi="Times New Roman" w:cs="Times New Roman"/>
          <w:sz w:val="28"/>
          <w:szCs w:val="28"/>
        </w:rPr>
        <w:t>.</w:t>
      </w:r>
      <w:r w:rsidR="00BF04AF" w:rsidRPr="00BE1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AF" w:rsidRPr="00BE19A1" w:rsidRDefault="00BF04AF" w:rsidP="00BE19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9A1">
        <w:rPr>
          <w:rFonts w:ascii="Times New Roman" w:hAnsi="Times New Roman" w:cs="Times New Roman"/>
          <w:b/>
          <w:bCs/>
          <w:sz w:val="28"/>
          <w:szCs w:val="28"/>
        </w:rPr>
        <w:t xml:space="preserve">Объем текста: </w:t>
      </w:r>
      <w:r w:rsidRPr="00BE19A1">
        <w:rPr>
          <w:rFonts w:ascii="Times New Roman" w:hAnsi="Times New Roman" w:cs="Times New Roman"/>
          <w:sz w:val="28"/>
          <w:szCs w:val="28"/>
        </w:rPr>
        <w:t>2800 – 3000 печатных знаков.</w:t>
      </w:r>
    </w:p>
    <w:p w:rsidR="00BF04AF" w:rsidRPr="00BF04AF" w:rsidRDefault="00BF04AF" w:rsidP="00BE19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9A1">
        <w:rPr>
          <w:rFonts w:ascii="Times New Roman" w:hAnsi="Times New Roman" w:cs="Times New Roman"/>
          <w:sz w:val="28"/>
          <w:szCs w:val="28"/>
        </w:rPr>
        <w:t>Тексты относятся</w:t>
      </w:r>
      <w:r w:rsidRPr="00BF04AF">
        <w:rPr>
          <w:rFonts w:ascii="Times New Roman" w:hAnsi="Times New Roman" w:cs="Times New Roman"/>
          <w:sz w:val="28"/>
          <w:szCs w:val="28"/>
        </w:rPr>
        <w:t xml:space="preserve"> к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>публицистическому</w:t>
      </w:r>
      <w:r w:rsidRPr="00BF04AF">
        <w:rPr>
          <w:rFonts w:ascii="Times New Roman" w:hAnsi="Times New Roman" w:cs="Times New Roman"/>
          <w:sz w:val="28"/>
          <w:szCs w:val="28"/>
        </w:rPr>
        <w:t xml:space="preserve">,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художественно-публицистическому </w:t>
      </w:r>
      <w:r w:rsidRPr="00BF04AF">
        <w:rPr>
          <w:rFonts w:ascii="Times New Roman" w:hAnsi="Times New Roman" w:cs="Times New Roman"/>
          <w:sz w:val="28"/>
          <w:szCs w:val="28"/>
        </w:rPr>
        <w:t xml:space="preserve">и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 xml:space="preserve">научно-популярному </w:t>
      </w:r>
      <w:r w:rsidRPr="00BF04AF">
        <w:rPr>
          <w:rFonts w:ascii="Times New Roman" w:hAnsi="Times New Roman" w:cs="Times New Roman"/>
          <w:sz w:val="28"/>
          <w:szCs w:val="28"/>
        </w:rPr>
        <w:t>стилям.</w:t>
      </w:r>
    </w:p>
    <w:p w:rsidR="00BE19A1" w:rsidRPr="00BE19A1" w:rsidRDefault="00BE19A1" w:rsidP="00BF0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A1">
        <w:rPr>
          <w:rFonts w:ascii="Times New Roman" w:hAnsi="Times New Roman" w:cs="Times New Roman"/>
          <w:bCs/>
          <w:sz w:val="28"/>
          <w:szCs w:val="28"/>
        </w:rPr>
        <w:t>Письменный перевод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выполняется за 1-2 дня до проведения устной части экзамена в специализированной аудитории. </w:t>
      </w:r>
      <w:r w:rsidR="00AF7099">
        <w:rPr>
          <w:rFonts w:ascii="Times New Roman" w:hAnsi="Times New Roman" w:cs="Times New Roman"/>
          <w:sz w:val="28"/>
          <w:szCs w:val="28"/>
        </w:rPr>
        <w:t xml:space="preserve">Студенту предоставляется </w:t>
      </w:r>
      <w:r w:rsidR="00AF7099" w:rsidRPr="00BF04AF">
        <w:rPr>
          <w:rFonts w:ascii="Times New Roman" w:hAnsi="Times New Roman" w:cs="Times New Roman"/>
          <w:sz w:val="28"/>
          <w:szCs w:val="28"/>
        </w:rPr>
        <w:t>возможность использова</w:t>
      </w:r>
      <w:r w:rsidR="00AF7099">
        <w:rPr>
          <w:rFonts w:ascii="Times New Roman" w:hAnsi="Times New Roman" w:cs="Times New Roman"/>
          <w:sz w:val="28"/>
          <w:szCs w:val="28"/>
        </w:rPr>
        <w:t>ть</w:t>
      </w:r>
      <w:r w:rsidR="00AF7099" w:rsidRPr="00BF04AF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AF7099">
        <w:rPr>
          <w:rFonts w:ascii="Times New Roman" w:hAnsi="Times New Roman" w:cs="Times New Roman"/>
          <w:sz w:val="28"/>
          <w:szCs w:val="28"/>
        </w:rPr>
        <w:t>и</w:t>
      </w:r>
      <w:r w:rsidR="00AF7099" w:rsidRPr="00BF04AF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AF7099">
        <w:rPr>
          <w:rFonts w:ascii="Times New Roman" w:hAnsi="Times New Roman" w:cs="Times New Roman"/>
          <w:sz w:val="28"/>
          <w:szCs w:val="28"/>
        </w:rPr>
        <w:t>ую</w:t>
      </w:r>
      <w:r w:rsidR="00AF7099" w:rsidRPr="00BF04AF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AF7099">
        <w:rPr>
          <w:rFonts w:ascii="Times New Roman" w:hAnsi="Times New Roman" w:cs="Times New Roman"/>
          <w:sz w:val="28"/>
          <w:szCs w:val="28"/>
        </w:rPr>
        <w:t>ую</w:t>
      </w:r>
      <w:r w:rsidR="00AF7099" w:rsidRPr="00BF04AF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AF7099">
        <w:rPr>
          <w:rFonts w:ascii="Times New Roman" w:hAnsi="Times New Roman" w:cs="Times New Roman"/>
          <w:sz w:val="28"/>
          <w:szCs w:val="28"/>
        </w:rPr>
        <w:t>у</w:t>
      </w:r>
      <w:r w:rsidR="00AF7099" w:rsidRPr="00BF04AF">
        <w:rPr>
          <w:rFonts w:ascii="Times New Roman" w:hAnsi="Times New Roman" w:cs="Times New Roman"/>
          <w:sz w:val="28"/>
          <w:szCs w:val="28"/>
        </w:rPr>
        <w:t>.</w:t>
      </w:r>
      <w:r w:rsidR="000B3AF3">
        <w:rPr>
          <w:rFonts w:ascii="Times New Roman" w:hAnsi="Times New Roman" w:cs="Times New Roman"/>
          <w:sz w:val="28"/>
          <w:szCs w:val="28"/>
        </w:rPr>
        <w:t xml:space="preserve"> </w:t>
      </w:r>
      <w:r w:rsidR="000B3AF3">
        <w:rPr>
          <w:rFonts w:ascii="Times New Roman" w:hAnsi="Times New Roman" w:cs="Times New Roman"/>
          <w:bCs/>
          <w:sz w:val="28"/>
          <w:szCs w:val="28"/>
        </w:rPr>
        <w:t>Перевод выполняется в текстовом редакторе и сдается экзаменатору в электронной форме.</w:t>
      </w:r>
    </w:p>
    <w:p w:rsidR="00BF04AF" w:rsidRDefault="00BF04AF" w:rsidP="00BF0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4AF"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 задания: </w:t>
      </w:r>
      <w:r w:rsidR="00423B5D">
        <w:rPr>
          <w:rFonts w:ascii="Times New Roman" w:hAnsi="Times New Roman" w:cs="Times New Roman"/>
          <w:sz w:val="28"/>
          <w:szCs w:val="28"/>
        </w:rPr>
        <w:t>120 минут</w:t>
      </w:r>
      <w:r w:rsidRPr="00BF04AF">
        <w:rPr>
          <w:rFonts w:ascii="Times New Roman" w:hAnsi="Times New Roman" w:cs="Times New Roman"/>
          <w:sz w:val="28"/>
          <w:szCs w:val="28"/>
        </w:rPr>
        <w:t>.</w:t>
      </w:r>
    </w:p>
    <w:p w:rsidR="00BF04AF" w:rsidRPr="00BF04AF" w:rsidRDefault="00BF04AF" w:rsidP="00BF0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4AF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BF04AF">
        <w:rPr>
          <w:rFonts w:ascii="Times New Roman" w:hAnsi="Times New Roman" w:cs="Times New Roman"/>
          <w:sz w:val="28"/>
          <w:szCs w:val="28"/>
        </w:rPr>
        <w:t>:</w:t>
      </w:r>
    </w:p>
    <w:p w:rsidR="00910D5B" w:rsidRPr="00885E29" w:rsidRDefault="001D49FD" w:rsidP="00433B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методикой подготовки к выполнению перевода, включая поиск информации в справочной, специальной литературе и компьютерных сетях </w:t>
      </w:r>
    </w:p>
    <w:p w:rsidR="00433BD6" w:rsidRPr="003A4555" w:rsidRDefault="00C36E3A" w:rsidP="00433B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5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способов достижения эквивалентности в переводе </w:t>
      </w:r>
      <w:r w:rsidR="003A4555">
        <w:rPr>
          <w:rFonts w:ascii="Times New Roman" w:eastAsia="Times New Roman" w:hAnsi="Times New Roman"/>
          <w:sz w:val="28"/>
          <w:szCs w:val="28"/>
          <w:lang w:eastAsia="ru-RU"/>
        </w:rPr>
        <w:t>и у</w:t>
      </w:r>
      <w:r w:rsidRPr="003A4555">
        <w:rPr>
          <w:rFonts w:ascii="Times New Roman" w:eastAsia="Times New Roman" w:hAnsi="Times New Roman"/>
          <w:sz w:val="28"/>
          <w:szCs w:val="28"/>
          <w:lang w:eastAsia="ru-RU"/>
        </w:rPr>
        <w:t>мение применять основные приемы перевода</w:t>
      </w:r>
    </w:p>
    <w:p w:rsidR="00C36E3A" w:rsidRDefault="00C36E3A" w:rsidP="00433B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</w:p>
    <w:p w:rsidR="00C36E3A" w:rsidRPr="00433BD6" w:rsidRDefault="00C36E3A" w:rsidP="00433B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оформлять текст перевода в компьютерном текстовом редакторе</w:t>
      </w:r>
    </w:p>
    <w:p w:rsidR="00C36E3A" w:rsidRDefault="00C36E3A" w:rsidP="00EC0169">
      <w:pPr>
        <w:pStyle w:val="1"/>
        <w:jc w:val="both"/>
      </w:pPr>
    </w:p>
    <w:p w:rsidR="00EC0169" w:rsidRDefault="00EC0169" w:rsidP="00EC0169">
      <w:pPr>
        <w:pStyle w:val="1"/>
        <w:jc w:val="both"/>
      </w:pPr>
      <w:r>
        <w:t xml:space="preserve">2.2. Устная часть экзамена </w:t>
      </w:r>
      <w:r>
        <w:rPr>
          <w:b w:val="0"/>
        </w:rPr>
        <w:t>включает три вопроса</w:t>
      </w:r>
      <w:r>
        <w:t>.</w:t>
      </w:r>
    </w:p>
    <w:p w:rsidR="00BF04AF" w:rsidRDefault="00EC0169" w:rsidP="00EB3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7F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B33EC">
        <w:rPr>
          <w:rFonts w:ascii="Times New Roman" w:hAnsi="Times New Roman" w:cs="Times New Roman"/>
          <w:b/>
          <w:bCs/>
          <w:sz w:val="28"/>
          <w:szCs w:val="28"/>
        </w:rPr>
        <w:t xml:space="preserve"> Вопрос по теории перевода. </w:t>
      </w:r>
    </w:p>
    <w:p w:rsidR="00EC0169" w:rsidRDefault="00EC0169" w:rsidP="00EB3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Изложение теоретического вопроса осуществляется на английском языке.</w:t>
      </w:r>
    </w:p>
    <w:p w:rsidR="00EB33EC" w:rsidRPr="00EB33EC" w:rsidRDefault="00EB33EC" w:rsidP="00EB3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412">
        <w:rPr>
          <w:rFonts w:ascii="Times New Roman" w:hAnsi="Times New Roman" w:cs="Times New Roman"/>
          <w:b/>
          <w:bCs/>
          <w:sz w:val="28"/>
          <w:szCs w:val="28"/>
        </w:rPr>
        <w:t>Время на подготовку</w:t>
      </w:r>
      <w:r w:rsidR="00ED1412">
        <w:rPr>
          <w:rFonts w:ascii="Times New Roman" w:hAnsi="Times New Roman" w:cs="Times New Roman"/>
          <w:bCs/>
          <w:sz w:val="28"/>
          <w:szCs w:val="28"/>
        </w:rPr>
        <w:t>:</w:t>
      </w:r>
      <w:r w:rsidRPr="00EB33EC">
        <w:rPr>
          <w:rFonts w:ascii="Times New Roman" w:hAnsi="Times New Roman" w:cs="Times New Roman"/>
          <w:bCs/>
          <w:sz w:val="28"/>
          <w:szCs w:val="28"/>
        </w:rPr>
        <w:t xml:space="preserve"> 20 мин.</w:t>
      </w:r>
    </w:p>
    <w:p w:rsidR="00BF04AF" w:rsidRPr="00BF04AF" w:rsidRDefault="00BF04AF" w:rsidP="00BF0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4AF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BF04AF">
        <w:rPr>
          <w:rFonts w:ascii="Times New Roman" w:hAnsi="Times New Roman" w:cs="Times New Roman"/>
          <w:sz w:val="28"/>
          <w:szCs w:val="28"/>
        </w:rPr>
        <w:t>:</w:t>
      </w:r>
    </w:p>
    <w:p w:rsidR="00956D00" w:rsidRPr="00280583" w:rsidRDefault="0026320A" w:rsidP="0026320A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Знание методики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предпереводческого анализа текста, способствующей точному во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сприятию исходного высказывания; 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 выполнению перевода, включая поиск информации в справочной, специальной 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литературе и компьютерных сетях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эквивалентности в переводе; 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перевода; 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>норм лексической эквивалентности, грамматических, синтаксических и стилистических норм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, которые необходимо учитывать в переводе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сокращенной 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переводческой записи при выполнении устного последовательного перевода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 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>этик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устного перевода</w:t>
      </w:r>
      <w:r w:rsidR="00280583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 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>международн</w:t>
      </w:r>
      <w:r w:rsidRPr="00280583">
        <w:rPr>
          <w:rFonts w:ascii="Times New Roman" w:eastAsia="Times New Roman" w:hAnsi="Times New Roman"/>
          <w:sz w:val="28"/>
          <w:szCs w:val="28"/>
          <w:lang w:eastAsia="ru-RU"/>
        </w:rPr>
        <w:t>ого этикета и правил</w:t>
      </w:r>
      <w:r w:rsidR="00956D00" w:rsidRP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переводчика в различных ситуациях устного перевода </w:t>
      </w:r>
      <w:r w:rsidR="0028058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9483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2805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4AF" w:rsidRPr="008431F2" w:rsidRDefault="008431F2" w:rsidP="00597EB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1F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полно </w:t>
      </w:r>
      <w:r w:rsidR="00BF04AF" w:rsidRPr="008431F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431F2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логично осветить содержание </w:t>
      </w:r>
      <w:r w:rsidR="00BF04AF" w:rsidRPr="008431F2">
        <w:rPr>
          <w:rFonts w:ascii="Times New Roman" w:eastAsia="Times New Roman" w:hAnsi="Times New Roman"/>
          <w:sz w:val="28"/>
          <w:szCs w:val="28"/>
          <w:lang w:eastAsia="ru-RU"/>
        </w:rPr>
        <w:t>теоретического вопроса.</w:t>
      </w:r>
    </w:p>
    <w:p w:rsidR="00BF04AF" w:rsidRPr="008431F2" w:rsidRDefault="008431F2" w:rsidP="00597EB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 терминологическим аппаратом</w:t>
      </w:r>
      <w:r w:rsidR="009469EF" w:rsidRPr="008431F2">
        <w:rPr>
          <w:rFonts w:ascii="Times New Roman" w:eastAsia="Times New Roman" w:hAnsi="Times New Roman"/>
          <w:sz w:val="28"/>
          <w:szCs w:val="28"/>
          <w:lang w:eastAsia="ru-RU"/>
        </w:rPr>
        <w:t>, 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F04AF" w:rsidRPr="008431F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переводоведении.</w:t>
      </w:r>
    </w:p>
    <w:p w:rsidR="00BF04AF" w:rsidRDefault="00597EB0" w:rsidP="00597EB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EB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проиллюстрировать возможности </w:t>
      </w:r>
      <w:r w:rsidR="009469EF" w:rsidRPr="008431F2">
        <w:rPr>
          <w:rFonts w:ascii="Times New Roman" w:eastAsia="Times New Roman" w:hAnsi="Times New Roman"/>
          <w:sz w:val="28"/>
          <w:szCs w:val="28"/>
          <w:lang w:eastAsia="ru-RU"/>
        </w:rPr>
        <w:t>практического применения теоретических знаний</w:t>
      </w:r>
      <w:r w:rsidR="00BF04AF" w:rsidRPr="008431F2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</w:t>
      </w:r>
      <w:r w:rsidR="00BF04AF" w:rsidRPr="00BF04AF">
        <w:rPr>
          <w:rFonts w:ascii="Times New Roman" w:hAnsi="Times New Roman" w:cs="Times New Roman"/>
          <w:sz w:val="28"/>
          <w:szCs w:val="28"/>
        </w:rPr>
        <w:t xml:space="preserve"> устного изложения материала экзаменационного билета.</w:t>
      </w:r>
    </w:p>
    <w:p w:rsidR="002D4C32" w:rsidRDefault="002D4C32" w:rsidP="00ED14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412" w:rsidRDefault="00ED1412" w:rsidP="00ED14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77F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F04AF" w:rsidRPr="00BF0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B33EC" w:rsidRPr="00F24E13">
        <w:rPr>
          <w:rFonts w:ascii="Times New Roman" w:hAnsi="Times New Roman" w:cs="Times New Roman"/>
          <w:b/>
          <w:bCs/>
          <w:sz w:val="28"/>
          <w:szCs w:val="28"/>
        </w:rPr>
        <w:t xml:space="preserve">стный перевод с листа с английского языка на русский </w:t>
      </w:r>
      <w:r w:rsidR="00EB33EC" w:rsidRPr="00F24E13">
        <w:rPr>
          <w:rFonts w:ascii="Times New Roman" w:hAnsi="Times New Roman" w:cs="Times New Roman"/>
          <w:sz w:val="28"/>
          <w:szCs w:val="28"/>
        </w:rPr>
        <w:t xml:space="preserve">без использования словаря 1 </w:t>
      </w:r>
      <w:r w:rsidR="00EB33EC" w:rsidRPr="00F24E13">
        <w:rPr>
          <w:rFonts w:ascii="Times New Roman" w:hAnsi="Times New Roman" w:cs="Times New Roman"/>
          <w:b/>
          <w:bCs/>
          <w:sz w:val="28"/>
          <w:szCs w:val="28"/>
        </w:rPr>
        <w:t>текста объемом 600 – 800 печатных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12" w:rsidRPr="00BF04AF" w:rsidRDefault="00ED1412" w:rsidP="00ED14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4AF">
        <w:rPr>
          <w:rFonts w:ascii="Times New Roman" w:hAnsi="Times New Roman" w:cs="Times New Roman"/>
          <w:sz w:val="28"/>
          <w:szCs w:val="28"/>
        </w:rPr>
        <w:t xml:space="preserve">Тематика текстов для устного перевода –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>общественно-политическая, социально-экономическая, научно-популярная</w:t>
      </w:r>
      <w:r w:rsidRPr="00BF04AF">
        <w:rPr>
          <w:rFonts w:ascii="Times New Roman" w:hAnsi="Times New Roman" w:cs="Times New Roman"/>
          <w:sz w:val="28"/>
          <w:szCs w:val="28"/>
        </w:rPr>
        <w:t>.</w:t>
      </w:r>
    </w:p>
    <w:p w:rsidR="00ED1412" w:rsidRPr="00EB33EC" w:rsidRDefault="00ED1412" w:rsidP="00ED14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3EC">
        <w:rPr>
          <w:rFonts w:ascii="Times New Roman" w:hAnsi="Times New Roman" w:cs="Times New Roman"/>
          <w:bCs/>
          <w:sz w:val="28"/>
          <w:szCs w:val="28"/>
        </w:rPr>
        <w:t xml:space="preserve">Время на подготовку устного </w:t>
      </w:r>
      <w:r>
        <w:rPr>
          <w:rFonts w:ascii="Times New Roman" w:hAnsi="Times New Roman" w:cs="Times New Roman"/>
          <w:bCs/>
          <w:sz w:val="28"/>
          <w:szCs w:val="28"/>
        </w:rPr>
        <w:t>перевода с листа на экзамене: 7</w:t>
      </w:r>
      <w:r w:rsidRPr="00EB33E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43C1D" w:rsidRDefault="00ED1412" w:rsidP="00743C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4AF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="00743C1D" w:rsidRPr="00743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2096" w:rsidRDefault="001E41BC" w:rsidP="00A820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B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осуществлять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</w:t>
      </w:r>
      <w:r w:rsidRPr="001E41BC">
        <w:rPr>
          <w:rFonts w:ascii="Times New Roman" w:eastAsia="Times New Roman" w:hAnsi="Times New Roman"/>
          <w:sz w:val="28"/>
          <w:szCs w:val="28"/>
          <w:lang w:eastAsia="ru-RU"/>
        </w:rPr>
        <w:t>перевод</w:t>
      </w:r>
      <w:r w:rsidR="00A82096" w:rsidRPr="00F177F2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листа</w:t>
      </w:r>
      <w:r w:rsidRPr="001E41BC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соблюдением норм лексической эквивалентности, соблюдением грамматических, синтаксических и стилистических норм </w:t>
      </w:r>
      <w:r w:rsidRPr="00C856E6">
        <w:rPr>
          <w:rFonts w:ascii="Times New Roman" w:eastAsia="Times New Roman" w:hAnsi="Times New Roman"/>
          <w:sz w:val="28"/>
          <w:szCs w:val="28"/>
          <w:lang w:eastAsia="ru-RU"/>
        </w:rPr>
        <w:t>текста перевода и темпоральных характеристик исходного текста</w:t>
      </w:r>
    </w:p>
    <w:p w:rsidR="001E41BC" w:rsidRPr="00A82096" w:rsidRDefault="00A82096" w:rsidP="00A820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эквивалентности в переводе и 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основные приемы перевода</w:t>
      </w:r>
    </w:p>
    <w:p w:rsidR="00743C1D" w:rsidRPr="00743C1D" w:rsidRDefault="00743C1D" w:rsidP="00C856E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33EC" w:rsidRPr="00C856E6" w:rsidRDefault="00C856E6" w:rsidP="00C856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A71FE" w:rsidRPr="00C856E6">
        <w:rPr>
          <w:rFonts w:ascii="Times New Roman" w:hAnsi="Times New Roman" w:cs="Times New Roman"/>
          <w:b/>
          <w:sz w:val="28"/>
          <w:szCs w:val="28"/>
        </w:rPr>
        <w:t>стный</w:t>
      </w:r>
      <w:r w:rsidR="003A71FE" w:rsidRPr="00C856E6">
        <w:rPr>
          <w:rFonts w:ascii="Times New Roman" w:hAnsi="Times New Roman" w:cs="Times New Roman"/>
          <w:sz w:val="28"/>
          <w:szCs w:val="28"/>
        </w:rPr>
        <w:t xml:space="preserve"> </w:t>
      </w:r>
      <w:r w:rsidR="00EB33EC" w:rsidRPr="00C856E6">
        <w:rPr>
          <w:rFonts w:ascii="Times New Roman" w:hAnsi="Times New Roman" w:cs="Times New Roman"/>
          <w:b/>
          <w:bCs/>
          <w:sz w:val="28"/>
          <w:szCs w:val="28"/>
        </w:rPr>
        <w:t>последовательный двусторонний перевод беседы продолжительностью 1-2 минуты</w:t>
      </w:r>
      <w:r w:rsidR="00EB33EC" w:rsidRPr="00C856E6">
        <w:rPr>
          <w:rFonts w:ascii="Times New Roman" w:hAnsi="Times New Roman" w:cs="Times New Roman"/>
          <w:sz w:val="28"/>
          <w:szCs w:val="28"/>
        </w:rPr>
        <w:t>, служащий демонстрацией способностей студента воспринимать и анализировать информацию, представленную на английском и русском языках, на слух, а также его умений выбирать общую стратегию устного перевода с учетом его цели и типа оригинала.</w:t>
      </w:r>
    </w:p>
    <w:p w:rsidR="00BF04AF" w:rsidRPr="00BF04AF" w:rsidRDefault="00BF04AF" w:rsidP="00BF0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4AF">
        <w:rPr>
          <w:rFonts w:ascii="Times New Roman" w:hAnsi="Times New Roman" w:cs="Times New Roman"/>
          <w:sz w:val="28"/>
          <w:szCs w:val="28"/>
        </w:rPr>
        <w:t xml:space="preserve">Тематика бесед –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 xml:space="preserve">переговорная </w:t>
      </w:r>
      <w:r w:rsidRPr="00BF04AF">
        <w:rPr>
          <w:rFonts w:ascii="Times New Roman" w:hAnsi="Times New Roman" w:cs="Times New Roman"/>
          <w:sz w:val="28"/>
          <w:szCs w:val="28"/>
        </w:rPr>
        <w:t xml:space="preserve">и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>общественно-политическая</w:t>
      </w:r>
      <w:r w:rsidRPr="00BF04AF">
        <w:rPr>
          <w:rFonts w:ascii="Times New Roman" w:hAnsi="Times New Roman" w:cs="Times New Roman"/>
          <w:sz w:val="28"/>
          <w:szCs w:val="28"/>
        </w:rPr>
        <w:t>.</w:t>
      </w:r>
    </w:p>
    <w:p w:rsidR="00BF04AF" w:rsidRDefault="00BF04AF" w:rsidP="00BF04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4A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B33EC">
        <w:rPr>
          <w:rFonts w:ascii="Times New Roman" w:hAnsi="Times New Roman" w:cs="Times New Roman"/>
          <w:sz w:val="28"/>
          <w:szCs w:val="28"/>
        </w:rPr>
        <w:t xml:space="preserve">по устному последовательному двустороннему переводу беседы </w:t>
      </w:r>
      <w:r w:rsidRPr="00BF04AF">
        <w:rPr>
          <w:rFonts w:ascii="Times New Roman" w:hAnsi="Times New Roman" w:cs="Times New Roman"/>
          <w:b/>
          <w:bCs/>
          <w:sz w:val="28"/>
          <w:szCs w:val="28"/>
        </w:rPr>
        <w:t>выполняется без предварительной подготовки</w:t>
      </w:r>
      <w:r w:rsidRPr="00BF04AF">
        <w:rPr>
          <w:rFonts w:ascii="Times New Roman" w:hAnsi="Times New Roman" w:cs="Times New Roman"/>
          <w:sz w:val="28"/>
          <w:szCs w:val="28"/>
        </w:rPr>
        <w:t>.</w:t>
      </w:r>
    </w:p>
    <w:p w:rsidR="00BF04AF" w:rsidRDefault="00BF04AF" w:rsidP="00BF04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A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D349A" w:rsidRDefault="004D349A" w:rsidP="004D34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B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осуществлять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последовательный </w:t>
      </w:r>
      <w:r w:rsidRPr="001E41BC">
        <w:rPr>
          <w:rFonts w:ascii="Times New Roman" w:eastAsia="Times New Roman" w:hAnsi="Times New Roman"/>
          <w:sz w:val="28"/>
          <w:szCs w:val="28"/>
          <w:lang w:eastAsia="ru-RU"/>
        </w:rPr>
        <w:t>перевод</w:t>
      </w: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BC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соблюдением норм лексической эквивалентности, соблюдением грамматических, синтаксических и стилистических норм </w:t>
      </w:r>
      <w:r w:rsidRPr="00C856E6">
        <w:rPr>
          <w:rFonts w:ascii="Times New Roman" w:eastAsia="Times New Roman" w:hAnsi="Times New Roman"/>
          <w:sz w:val="28"/>
          <w:szCs w:val="28"/>
          <w:lang w:eastAsia="ru-RU"/>
        </w:rPr>
        <w:t>текста перевода и темпоральных характеристик исходного текста</w:t>
      </w:r>
    </w:p>
    <w:p w:rsidR="004D349A" w:rsidRPr="00A82096" w:rsidRDefault="004D349A" w:rsidP="004D34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эквивалентности в переводе и 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основные приемы перевода</w:t>
      </w:r>
    </w:p>
    <w:p w:rsidR="00C01BF7" w:rsidRDefault="00C01BF7" w:rsidP="00CC07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3E" w:rsidRPr="004C353E" w:rsidRDefault="00BF04AF" w:rsidP="00CC0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EF">
        <w:rPr>
          <w:rFonts w:ascii="Times New Roman" w:hAnsi="Times New Roman" w:cs="Times New Roman"/>
          <w:b/>
          <w:sz w:val="28"/>
          <w:szCs w:val="28"/>
        </w:rPr>
        <w:t>3</w:t>
      </w:r>
      <w:r w:rsidR="004C353E" w:rsidRPr="002E578D">
        <w:rPr>
          <w:rFonts w:ascii="Times New Roman" w:hAnsi="Times New Roman" w:cs="Times New Roman"/>
          <w:b/>
          <w:sz w:val="28"/>
          <w:szCs w:val="28"/>
        </w:rPr>
        <w:t>.</w:t>
      </w:r>
      <w:r w:rsidR="002E578D" w:rsidRPr="002E578D">
        <w:rPr>
          <w:rFonts w:ascii="Times New Roman" w:hAnsi="Times New Roman" w:cs="Times New Roman"/>
          <w:b/>
          <w:sz w:val="28"/>
          <w:szCs w:val="28"/>
        </w:rPr>
        <w:t>Итоговая оценка</w:t>
      </w:r>
      <w:r w:rsidR="002E578D" w:rsidRPr="002E578D">
        <w:rPr>
          <w:rFonts w:ascii="Times New Roman" w:hAnsi="Times New Roman" w:cs="Times New Roman"/>
          <w:sz w:val="28"/>
          <w:szCs w:val="28"/>
        </w:rPr>
        <w:t xml:space="preserve"> складывается из оценок, полученных за ответ на каждый вопрос с учетом весовых коэффициентов, присвоенных каждому заданию экзамена.</w:t>
      </w:r>
    </w:p>
    <w:p w:rsidR="004C353E" w:rsidRPr="004C353E" w:rsidRDefault="004C353E" w:rsidP="00CC0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E5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4C353E">
        <w:rPr>
          <w:rFonts w:ascii="Times New Roman" w:hAnsi="Times New Roman" w:cs="Times New Roman"/>
          <w:sz w:val="28"/>
          <w:szCs w:val="28"/>
        </w:rPr>
        <w:t>:</w:t>
      </w:r>
    </w:p>
    <w:p w:rsidR="0081650E" w:rsidRDefault="004C353E" w:rsidP="00BF04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7E5">
        <w:rPr>
          <w:rFonts w:ascii="Times New Roman" w:hAnsi="Times New Roman" w:cs="Times New Roman"/>
          <w:b/>
          <w:i/>
          <w:sz w:val="28"/>
          <w:szCs w:val="28"/>
        </w:rPr>
        <w:t>5  –  «отлично».</w:t>
      </w:r>
      <w:r w:rsidR="009469EF">
        <w:rPr>
          <w:rFonts w:ascii="Times New Roman" w:hAnsi="Times New Roman" w:cs="Times New Roman"/>
          <w:sz w:val="28"/>
          <w:szCs w:val="28"/>
        </w:rPr>
        <w:t xml:space="preserve"> Ответ полный. </w:t>
      </w:r>
      <w:r w:rsidR="0081650E">
        <w:rPr>
          <w:rFonts w:ascii="Times New Roman" w:hAnsi="Times New Roman" w:cs="Times New Roman"/>
          <w:sz w:val="28"/>
          <w:szCs w:val="28"/>
        </w:rPr>
        <w:t xml:space="preserve">Студент в полной мере владеет методикой подготовки к выполнению перевода, знает основные способы достижения эквивалентности в переводе и </w:t>
      </w:r>
      <w:r w:rsidR="00C662F2">
        <w:rPr>
          <w:rFonts w:ascii="Times New Roman" w:hAnsi="Times New Roman" w:cs="Times New Roman"/>
          <w:sz w:val="28"/>
          <w:szCs w:val="28"/>
        </w:rPr>
        <w:t xml:space="preserve">адекватно применяет </w:t>
      </w:r>
      <w:r w:rsidR="0081650E">
        <w:rPr>
          <w:rFonts w:ascii="Times New Roman" w:hAnsi="Times New Roman" w:cs="Times New Roman"/>
          <w:sz w:val="28"/>
          <w:szCs w:val="28"/>
        </w:rPr>
        <w:t xml:space="preserve">основные приемы перевода. </w:t>
      </w:r>
      <w:r w:rsidR="00863D12">
        <w:rPr>
          <w:rFonts w:ascii="Times New Roman" w:hAnsi="Times New Roman" w:cs="Times New Roman"/>
          <w:sz w:val="28"/>
          <w:szCs w:val="28"/>
        </w:rPr>
        <w:lastRenderedPageBreak/>
        <w:t>Выполненны</w:t>
      </w:r>
      <w:r w:rsidR="007547F9">
        <w:rPr>
          <w:rFonts w:ascii="Times New Roman" w:hAnsi="Times New Roman" w:cs="Times New Roman"/>
          <w:sz w:val="28"/>
          <w:szCs w:val="28"/>
        </w:rPr>
        <w:t>е устные и письменные</w:t>
      </w:r>
      <w:r w:rsidR="00863D12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547F9">
        <w:rPr>
          <w:rFonts w:ascii="Times New Roman" w:hAnsi="Times New Roman" w:cs="Times New Roman"/>
          <w:sz w:val="28"/>
          <w:szCs w:val="28"/>
        </w:rPr>
        <w:t>ы</w:t>
      </w:r>
      <w:r w:rsidR="00863D12">
        <w:rPr>
          <w:rFonts w:ascii="Times New Roman" w:hAnsi="Times New Roman" w:cs="Times New Roman"/>
          <w:sz w:val="28"/>
          <w:szCs w:val="28"/>
        </w:rPr>
        <w:t xml:space="preserve"> эквивалент</w:t>
      </w:r>
      <w:r w:rsidR="007547F9">
        <w:rPr>
          <w:rFonts w:ascii="Times New Roman" w:hAnsi="Times New Roman" w:cs="Times New Roman"/>
          <w:sz w:val="28"/>
          <w:szCs w:val="28"/>
        </w:rPr>
        <w:t>ны</w:t>
      </w:r>
      <w:r w:rsidR="00863D12">
        <w:rPr>
          <w:rFonts w:ascii="Times New Roman" w:hAnsi="Times New Roman" w:cs="Times New Roman"/>
          <w:sz w:val="28"/>
          <w:szCs w:val="28"/>
        </w:rPr>
        <w:t xml:space="preserve"> оригиналу, выполнен</w:t>
      </w:r>
      <w:r w:rsidR="00FD18BD">
        <w:rPr>
          <w:rFonts w:ascii="Times New Roman" w:hAnsi="Times New Roman" w:cs="Times New Roman"/>
          <w:sz w:val="28"/>
          <w:szCs w:val="28"/>
        </w:rPr>
        <w:t>ы</w:t>
      </w:r>
      <w:r w:rsidR="00863D12">
        <w:rPr>
          <w:rFonts w:ascii="Times New Roman" w:hAnsi="Times New Roman" w:cs="Times New Roman"/>
          <w:sz w:val="28"/>
          <w:szCs w:val="28"/>
        </w:rPr>
        <w:t xml:space="preserve"> с полным соблюдением </w:t>
      </w:r>
      <w:r w:rsidR="00863D12" w:rsidRPr="00F177F2">
        <w:rPr>
          <w:rFonts w:ascii="Times New Roman" w:eastAsia="Times New Roman" w:hAnsi="Times New Roman"/>
          <w:sz w:val="28"/>
          <w:szCs w:val="28"/>
          <w:lang w:eastAsia="ru-RU"/>
        </w:rPr>
        <w:t>грамматических, синтаксических и стилистических норм</w:t>
      </w:r>
      <w:r w:rsidR="00863D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7F9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</w:t>
      </w:r>
      <w:r w:rsidR="007547F9" w:rsidRPr="00BF04AF">
        <w:rPr>
          <w:rFonts w:ascii="Times New Roman" w:hAnsi="Times New Roman" w:cs="Times New Roman"/>
          <w:sz w:val="28"/>
          <w:szCs w:val="28"/>
        </w:rPr>
        <w:t>четко и логично излагает теоретический вопрос, умело иллюстрируя его примерами</w:t>
      </w:r>
      <w:r w:rsidR="0075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98E" w:rsidRDefault="004C353E" w:rsidP="00BF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E5">
        <w:rPr>
          <w:rFonts w:ascii="Times New Roman" w:hAnsi="Times New Roman" w:cs="Times New Roman"/>
          <w:b/>
          <w:i/>
          <w:sz w:val="28"/>
          <w:szCs w:val="28"/>
        </w:rPr>
        <w:t>4  –  «хорошо».</w:t>
      </w:r>
      <w:r w:rsidR="009469EF">
        <w:rPr>
          <w:rFonts w:ascii="Times New Roman" w:hAnsi="Times New Roman" w:cs="Times New Roman"/>
          <w:sz w:val="28"/>
          <w:szCs w:val="28"/>
        </w:rPr>
        <w:t xml:space="preserve"> </w:t>
      </w:r>
      <w:r w:rsidRPr="004C353E">
        <w:rPr>
          <w:rFonts w:ascii="Times New Roman" w:hAnsi="Times New Roman" w:cs="Times New Roman"/>
          <w:sz w:val="28"/>
          <w:szCs w:val="28"/>
        </w:rPr>
        <w:t xml:space="preserve">Ответ полный. </w:t>
      </w:r>
      <w:r w:rsidR="004A798E">
        <w:rPr>
          <w:rFonts w:ascii="Times New Roman" w:hAnsi="Times New Roman" w:cs="Times New Roman"/>
          <w:sz w:val="28"/>
          <w:szCs w:val="28"/>
        </w:rPr>
        <w:t xml:space="preserve">Студент в полной мере владеет методикой подготовки к выполнению перевода, знает основные способы достижения эквивалентности в переводе, но допускает неточности в использовании некоторых приемов перевода, переводческих трансформаций. Выполненные устные и письменные переводы эквивалентны оригиналу, выполнены с соблюдением </w:t>
      </w:r>
      <w:r w:rsidR="004A798E" w:rsidRPr="00F177F2">
        <w:rPr>
          <w:rFonts w:ascii="Times New Roman" w:eastAsia="Times New Roman" w:hAnsi="Times New Roman"/>
          <w:sz w:val="28"/>
          <w:szCs w:val="28"/>
          <w:lang w:eastAsia="ru-RU"/>
        </w:rPr>
        <w:t>грамматических, синтаксических и стилистических норм</w:t>
      </w:r>
      <w:r w:rsidR="004A798E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Студент </w:t>
      </w:r>
      <w:r w:rsidR="004A798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4A798E" w:rsidRPr="00BF04AF">
        <w:rPr>
          <w:rFonts w:ascii="Times New Roman" w:hAnsi="Times New Roman" w:cs="Times New Roman"/>
          <w:sz w:val="28"/>
          <w:szCs w:val="28"/>
        </w:rPr>
        <w:t xml:space="preserve">излагает теоретический вопрос, </w:t>
      </w:r>
      <w:r w:rsidR="004A798E">
        <w:rPr>
          <w:rFonts w:ascii="Times New Roman" w:hAnsi="Times New Roman" w:cs="Times New Roman"/>
          <w:sz w:val="28"/>
          <w:szCs w:val="28"/>
        </w:rPr>
        <w:t>но допускает неточности в иллюстративном материале.</w:t>
      </w:r>
    </w:p>
    <w:p w:rsidR="003A49C7" w:rsidRDefault="004C353E" w:rsidP="003A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E5">
        <w:rPr>
          <w:rFonts w:ascii="Times New Roman" w:hAnsi="Times New Roman" w:cs="Times New Roman"/>
          <w:b/>
          <w:i/>
          <w:sz w:val="28"/>
          <w:szCs w:val="28"/>
        </w:rPr>
        <w:t>3  –  «удовлетворительно».</w:t>
      </w:r>
      <w:r w:rsidR="009469EF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BF04AF" w:rsidRPr="00BF04AF">
        <w:rPr>
          <w:rFonts w:ascii="Times New Roman" w:hAnsi="Times New Roman" w:cs="Times New Roman"/>
          <w:sz w:val="28"/>
          <w:szCs w:val="28"/>
        </w:rPr>
        <w:t>неполный.</w:t>
      </w:r>
      <w:r w:rsidR="009469EF">
        <w:rPr>
          <w:rFonts w:ascii="Times New Roman" w:hAnsi="Times New Roman" w:cs="Times New Roman"/>
          <w:sz w:val="28"/>
          <w:szCs w:val="28"/>
        </w:rPr>
        <w:t xml:space="preserve"> </w:t>
      </w:r>
      <w:r w:rsidR="003A49C7">
        <w:rPr>
          <w:rFonts w:ascii="Times New Roman" w:hAnsi="Times New Roman" w:cs="Times New Roman"/>
          <w:sz w:val="28"/>
          <w:szCs w:val="28"/>
        </w:rPr>
        <w:t xml:space="preserve">Студент не вполне владеет методикой подготовки к выполнению перевода, допускает неточности в использовании приемов перевода, переводческих трансформаций. Выполненные устные и письменные переводы не всегда эквивалентны оригиналу, выполнены с нарушением </w:t>
      </w:r>
      <w:r w:rsidR="003A49C7" w:rsidRPr="00F177F2">
        <w:rPr>
          <w:rFonts w:ascii="Times New Roman" w:eastAsia="Times New Roman" w:hAnsi="Times New Roman"/>
          <w:sz w:val="28"/>
          <w:szCs w:val="28"/>
          <w:lang w:eastAsia="ru-RU"/>
        </w:rPr>
        <w:t>грамматических, синтаксических и стилистических норм</w:t>
      </w:r>
      <w:r w:rsidR="003A49C7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Студент </w:t>
      </w:r>
      <w:r w:rsidR="003A49C7">
        <w:rPr>
          <w:rFonts w:ascii="Times New Roman" w:hAnsi="Times New Roman" w:cs="Times New Roman"/>
          <w:sz w:val="28"/>
          <w:szCs w:val="28"/>
        </w:rPr>
        <w:t xml:space="preserve">не вполне логично </w:t>
      </w:r>
      <w:r w:rsidR="003A49C7" w:rsidRPr="00BF04AF">
        <w:rPr>
          <w:rFonts w:ascii="Times New Roman" w:hAnsi="Times New Roman" w:cs="Times New Roman"/>
          <w:sz w:val="28"/>
          <w:szCs w:val="28"/>
        </w:rPr>
        <w:t xml:space="preserve">излагает теоретический вопрос, </w:t>
      </w:r>
      <w:r w:rsidR="003A49C7">
        <w:rPr>
          <w:rFonts w:ascii="Times New Roman" w:hAnsi="Times New Roman" w:cs="Times New Roman"/>
          <w:sz w:val="28"/>
          <w:szCs w:val="28"/>
        </w:rPr>
        <w:t>допускает неточности в иллюстративном материале.</w:t>
      </w:r>
    </w:p>
    <w:p w:rsidR="00CD2767" w:rsidRDefault="009469EF" w:rsidP="00CD2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 –  «неудовлетворительно».</w:t>
      </w:r>
      <w:r w:rsidR="004C353E" w:rsidRPr="00CC0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53E" w:rsidRPr="00CC07E5">
        <w:rPr>
          <w:rFonts w:ascii="Times New Roman" w:hAnsi="Times New Roman" w:cs="Times New Roman"/>
          <w:sz w:val="28"/>
          <w:szCs w:val="28"/>
        </w:rPr>
        <w:t xml:space="preserve">Ответ неполный. </w:t>
      </w:r>
      <w:r w:rsidR="00CD2767">
        <w:rPr>
          <w:rFonts w:ascii="Times New Roman" w:hAnsi="Times New Roman" w:cs="Times New Roman"/>
          <w:sz w:val="28"/>
          <w:szCs w:val="28"/>
        </w:rPr>
        <w:t xml:space="preserve">Студент не владеет методикой подготовки к выполнению перевода, допускает ошбики в использовании приемов перевода, переводческих трансформаций. Выполненные устные и письменные переводы не эквивалентны оригиналу, выполнены с нарушением </w:t>
      </w:r>
      <w:r w:rsidR="00CD2767" w:rsidRPr="00F177F2">
        <w:rPr>
          <w:rFonts w:ascii="Times New Roman" w:eastAsia="Times New Roman" w:hAnsi="Times New Roman"/>
          <w:sz w:val="28"/>
          <w:szCs w:val="28"/>
          <w:lang w:eastAsia="ru-RU"/>
        </w:rPr>
        <w:t>грамматических, синтаксических и стилистических норм</w:t>
      </w:r>
      <w:r w:rsidR="00CD2767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Студент </w:t>
      </w:r>
      <w:r w:rsidR="00433E4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поверхностно и </w:t>
      </w:r>
      <w:r w:rsidR="00433E4F">
        <w:rPr>
          <w:rFonts w:ascii="Times New Roman" w:hAnsi="Times New Roman" w:cs="Times New Roman"/>
          <w:sz w:val="28"/>
          <w:szCs w:val="28"/>
        </w:rPr>
        <w:t>не</w:t>
      </w:r>
      <w:r w:rsidR="00CD2767">
        <w:rPr>
          <w:rFonts w:ascii="Times New Roman" w:hAnsi="Times New Roman" w:cs="Times New Roman"/>
          <w:sz w:val="28"/>
          <w:szCs w:val="28"/>
        </w:rPr>
        <w:t xml:space="preserve">логично </w:t>
      </w:r>
      <w:r w:rsidR="00CD2767" w:rsidRPr="00BF04AF">
        <w:rPr>
          <w:rFonts w:ascii="Times New Roman" w:hAnsi="Times New Roman" w:cs="Times New Roman"/>
          <w:sz w:val="28"/>
          <w:szCs w:val="28"/>
        </w:rPr>
        <w:t xml:space="preserve">излагает теоретический вопрос, </w:t>
      </w:r>
      <w:r w:rsidR="00433E4F">
        <w:rPr>
          <w:rFonts w:ascii="Times New Roman" w:hAnsi="Times New Roman" w:cs="Times New Roman"/>
          <w:sz w:val="28"/>
          <w:szCs w:val="28"/>
        </w:rPr>
        <w:t xml:space="preserve">имеются ошибки </w:t>
      </w:r>
      <w:r w:rsidR="00CD2767">
        <w:rPr>
          <w:rFonts w:ascii="Times New Roman" w:hAnsi="Times New Roman" w:cs="Times New Roman"/>
          <w:sz w:val="28"/>
          <w:szCs w:val="28"/>
        </w:rPr>
        <w:t>в иллюстративном материале</w:t>
      </w:r>
      <w:r w:rsidR="00433E4F">
        <w:rPr>
          <w:rFonts w:ascii="Times New Roman" w:hAnsi="Times New Roman" w:cs="Times New Roman"/>
          <w:sz w:val="28"/>
          <w:szCs w:val="28"/>
        </w:rPr>
        <w:t xml:space="preserve"> или примеры отсутствуют</w:t>
      </w:r>
      <w:r w:rsidR="00CD2767">
        <w:rPr>
          <w:rFonts w:ascii="Times New Roman" w:hAnsi="Times New Roman" w:cs="Times New Roman"/>
          <w:sz w:val="28"/>
          <w:szCs w:val="28"/>
        </w:rPr>
        <w:t>.</w:t>
      </w:r>
      <w:r w:rsidR="00A84B07">
        <w:rPr>
          <w:rFonts w:ascii="Times New Roman" w:hAnsi="Times New Roman" w:cs="Times New Roman"/>
          <w:sz w:val="28"/>
          <w:szCs w:val="28"/>
        </w:rPr>
        <w:t xml:space="preserve"> </w:t>
      </w:r>
      <w:r w:rsidR="00A84B07" w:rsidRPr="00BF04AF">
        <w:rPr>
          <w:rFonts w:ascii="Times New Roman" w:hAnsi="Times New Roman" w:cs="Times New Roman"/>
          <w:sz w:val="28"/>
          <w:szCs w:val="28"/>
        </w:rPr>
        <w:t>Студент не реагирует на дополнительные вопросы</w:t>
      </w:r>
      <w:r w:rsidR="00A84B07">
        <w:rPr>
          <w:rFonts w:ascii="Times New Roman" w:hAnsi="Times New Roman" w:cs="Times New Roman"/>
          <w:sz w:val="28"/>
          <w:szCs w:val="28"/>
        </w:rPr>
        <w:t>.</w:t>
      </w:r>
    </w:p>
    <w:p w:rsidR="004F7632" w:rsidRDefault="004F7632" w:rsidP="00BF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 рассчитываются исходя из степени значимости вопроса в общей структуре итогового экзамена. Весовые коэффициенты распределяются следующим образом:</w:t>
      </w:r>
    </w:p>
    <w:p w:rsidR="004F7632" w:rsidRDefault="004F7632" w:rsidP="004F76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80"/>
        <w:gridCol w:w="2656"/>
        <w:gridCol w:w="2126"/>
        <w:gridCol w:w="1984"/>
        <w:gridCol w:w="2091"/>
      </w:tblGrid>
      <w:tr w:rsidR="004F7632" w:rsidTr="00223331">
        <w:tc>
          <w:tcPr>
            <w:tcW w:w="1280" w:type="dxa"/>
            <w:vMerge w:val="restart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656" w:type="dxa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Письменная часть</w:t>
            </w:r>
          </w:p>
        </w:tc>
        <w:tc>
          <w:tcPr>
            <w:tcW w:w="6201" w:type="dxa"/>
            <w:gridSpan w:val="3"/>
          </w:tcPr>
          <w:p w:rsidR="004F7632" w:rsidRPr="00EB33EC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Устная часть</w:t>
            </w:r>
          </w:p>
        </w:tc>
      </w:tr>
      <w:tr w:rsidR="004F7632" w:rsidTr="00945A17">
        <w:tc>
          <w:tcPr>
            <w:tcW w:w="1280" w:type="dxa"/>
            <w:vMerge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4F7632" w:rsidRPr="009B68DC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8DC">
              <w:rPr>
                <w:rFonts w:ascii="Times New Roman" w:eastAsia="Times New Roman" w:hAnsi="Times New Roman"/>
                <w:lang w:eastAsia="ru-RU"/>
              </w:rPr>
              <w:t xml:space="preserve">Письменный перевод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9B68DC">
              <w:rPr>
                <w:rFonts w:ascii="Times New Roman" w:eastAsia="Times New Roman" w:hAnsi="Times New Roman"/>
                <w:lang w:eastAsia="ru-RU"/>
              </w:rPr>
              <w:t>англ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  <w:r w:rsidRPr="009B68DC">
              <w:rPr>
                <w:rFonts w:ascii="Times New Roman" w:eastAsia="Times New Roman" w:hAnsi="Times New Roman"/>
                <w:lang w:eastAsia="ru-RU"/>
              </w:rPr>
              <w:t xml:space="preserve"> русск</w:t>
            </w:r>
            <w:r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2126" w:type="dxa"/>
          </w:tcPr>
          <w:p w:rsidR="004F7632" w:rsidRPr="009B68DC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8DC">
              <w:rPr>
                <w:rFonts w:ascii="Times New Roman" w:eastAsia="Times New Roman" w:hAnsi="Times New Roman"/>
                <w:lang w:eastAsia="ru-RU"/>
              </w:rPr>
              <w:t>Вопрос по теории перевода</w:t>
            </w:r>
          </w:p>
        </w:tc>
        <w:tc>
          <w:tcPr>
            <w:tcW w:w="1984" w:type="dxa"/>
          </w:tcPr>
          <w:p w:rsidR="004F7632" w:rsidRPr="009B68DC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8DC">
              <w:rPr>
                <w:rFonts w:ascii="Times New Roman" w:eastAsia="Times New Roman" w:hAnsi="Times New Roman"/>
                <w:lang w:eastAsia="ru-RU"/>
              </w:rPr>
              <w:t xml:space="preserve">Перевод </w:t>
            </w:r>
            <w:r>
              <w:rPr>
                <w:rFonts w:ascii="Times New Roman" w:eastAsia="Times New Roman" w:hAnsi="Times New Roman"/>
                <w:lang w:eastAsia="ru-RU"/>
              </w:rPr>
              <w:t>с листа (англ/русск.)</w:t>
            </w:r>
          </w:p>
        </w:tc>
        <w:tc>
          <w:tcPr>
            <w:tcW w:w="2091" w:type="dxa"/>
          </w:tcPr>
          <w:p w:rsidR="004F7632" w:rsidRPr="009B68DC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8DC">
              <w:rPr>
                <w:rFonts w:ascii="Times New Roman" w:eastAsia="Times New Roman" w:hAnsi="Times New Roman"/>
                <w:lang w:eastAsia="ru-RU"/>
              </w:rPr>
              <w:t>Двусторонний перевод</w:t>
            </w:r>
          </w:p>
        </w:tc>
      </w:tr>
      <w:tr w:rsidR="004F7632" w:rsidTr="00945A17">
        <w:tc>
          <w:tcPr>
            <w:tcW w:w="1280" w:type="dxa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656" w:type="dxa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1" w:type="dxa"/>
          </w:tcPr>
          <w:p w:rsidR="004F7632" w:rsidRDefault="004F7632" w:rsidP="00945A1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4F7632" w:rsidRPr="004C353E" w:rsidRDefault="004F7632" w:rsidP="00BF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3E" w:rsidRPr="00CC07E5" w:rsidRDefault="00F177F2" w:rsidP="00AE0D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353E" w:rsidRPr="002E57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50F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CC07E5" w:rsidRPr="00CC07E5">
        <w:rPr>
          <w:rFonts w:ascii="Times New Roman" w:hAnsi="Times New Roman" w:cs="Times New Roman"/>
          <w:b/>
          <w:sz w:val="28"/>
          <w:szCs w:val="28"/>
        </w:rPr>
        <w:t>Ф</w:t>
      </w:r>
      <w:r w:rsidR="006750F6">
        <w:rPr>
          <w:rFonts w:ascii="Times New Roman" w:hAnsi="Times New Roman" w:cs="Times New Roman"/>
          <w:b/>
          <w:sz w:val="28"/>
          <w:szCs w:val="28"/>
        </w:rPr>
        <w:t xml:space="preserve">ГОС </w:t>
      </w:r>
      <w:r w:rsidR="00CC07E5" w:rsidRPr="00CC07E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750F6">
        <w:rPr>
          <w:rFonts w:ascii="Times New Roman" w:hAnsi="Times New Roman" w:cs="Times New Roman"/>
          <w:b/>
          <w:sz w:val="28"/>
          <w:szCs w:val="28"/>
        </w:rPr>
        <w:t>уровню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750F6">
        <w:rPr>
          <w:rFonts w:ascii="Times New Roman" w:hAnsi="Times New Roman" w:cs="Times New Roman"/>
          <w:b/>
          <w:sz w:val="28"/>
          <w:szCs w:val="28"/>
        </w:rPr>
        <w:t>одготовки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 xml:space="preserve"> выпускника </w:t>
      </w:r>
      <w:r w:rsidR="00CC07E5" w:rsidRPr="00CC07E5">
        <w:rPr>
          <w:rFonts w:ascii="Times New Roman" w:hAnsi="Times New Roman" w:cs="Times New Roman"/>
          <w:b/>
          <w:sz w:val="28"/>
          <w:szCs w:val="28"/>
        </w:rPr>
        <w:t>напр</w:t>
      </w:r>
      <w:r w:rsidR="004C353E" w:rsidRPr="00CC07E5">
        <w:rPr>
          <w:rFonts w:ascii="Times New Roman" w:hAnsi="Times New Roman" w:cs="Times New Roman"/>
          <w:b/>
          <w:sz w:val="28"/>
          <w:szCs w:val="28"/>
        </w:rPr>
        <w:t>.</w:t>
      </w:r>
      <w:r w:rsidR="00CC07E5" w:rsidRPr="00CC0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BDA">
        <w:rPr>
          <w:rFonts w:ascii="Times New Roman" w:hAnsi="Times New Roman" w:cs="Times New Roman"/>
          <w:b/>
          <w:sz w:val="28"/>
          <w:szCs w:val="28"/>
        </w:rPr>
        <w:t>035700.62</w:t>
      </w:r>
      <w:r w:rsidR="00AE0DFA" w:rsidRPr="00CC0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FA">
        <w:rPr>
          <w:rFonts w:ascii="Times New Roman" w:hAnsi="Times New Roman" w:cs="Times New Roman"/>
          <w:b/>
          <w:sz w:val="28"/>
          <w:szCs w:val="28"/>
        </w:rPr>
        <w:t xml:space="preserve">«Лингвистика», профиль </w:t>
      </w:r>
      <w:r w:rsidR="00AE0DFA" w:rsidRPr="00CC07E5">
        <w:rPr>
          <w:rFonts w:ascii="Times New Roman" w:hAnsi="Times New Roman" w:cs="Times New Roman"/>
          <w:b/>
          <w:sz w:val="28"/>
          <w:szCs w:val="28"/>
        </w:rPr>
        <w:t>«</w:t>
      </w:r>
      <w:r w:rsidR="00AE0DFA">
        <w:rPr>
          <w:rFonts w:ascii="Times New Roman" w:hAnsi="Times New Roman" w:cs="Times New Roman"/>
          <w:b/>
          <w:sz w:val="28"/>
          <w:szCs w:val="28"/>
        </w:rPr>
        <w:t>Перевод и переводоведение</w:t>
      </w:r>
      <w:r w:rsidR="00AE0DFA" w:rsidRPr="00CC07E5">
        <w:rPr>
          <w:rFonts w:ascii="Times New Roman" w:hAnsi="Times New Roman" w:cs="Times New Roman"/>
          <w:b/>
          <w:sz w:val="28"/>
          <w:szCs w:val="28"/>
        </w:rPr>
        <w:t>»</w:t>
      </w:r>
    </w:p>
    <w:p w:rsidR="00CD136A" w:rsidRPr="00CD31DE" w:rsidRDefault="00CD136A" w:rsidP="00CD1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8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CD31DE">
        <w:rPr>
          <w:rFonts w:ascii="Times New Roman" w:hAnsi="Times New Roman" w:cs="Times New Roman"/>
          <w:sz w:val="28"/>
          <w:szCs w:val="28"/>
        </w:rPr>
        <w:t>должен обладать следующими профессиональными компетенциями (ПК):</w:t>
      </w:r>
    </w:p>
    <w:p w:rsidR="00CD136A" w:rsidRPr="00CD31DE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1DE">
        <w:rPr>
          <w:rFonts w:ascii="Times New Roman" w:eastAsia="Times New Roman" w:hAnsi="Times New Roman"/>
          <w:sz w:val="28"/>
          <w:szCs w:val="28"/>
          <w:lang w:eastAsia="ru-RU"/>
        </w:rPr>
        <w:t>владеет методикой предпереводческого анализа текста, способствующей точному восприятию исходного высказывания (ПК-9);</w:t>
      </w:r>
    </w:p>
    <w:p w:rsidR="00CD136A" w:rsidRPr="00CD31DE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1DE">
        <w:rPr>
          <w:rFonts w:ascii="Times New Roman" w:eastAsia="Times New Roman" w:hAnsi="Times New Roman"/>
          <w:sz w:val="28"/>
          <w:szCs w:val="28"/>
          <w:lang w:eastAsia="ru-RU"/>
        </w:rPr>
        <w:t>владеет методикой подготовки к выполнению перевода, включая поиск информации в справочной, специальной литературе и компьютерных сетях (ПК-10);</w:t>
      </w:r>
    </w:p>
    <w:p w:rsidR="00CD136A" w:rsidRPr="00F177F2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знает основные способы достижения эквивалентности в переводе и умеет применять основные приемы перевода (ПК-11);</w:t>
      </w:r>
    </w:p>
    <w:p w:rsidR="00CD136A" w:rsidRPr="00F177F2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умеет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(ПК-12);</w:t>
      </w:r>
    </w:p>
    <w:p w:rsidR="00CD136A" w:rsidRPr="00F177F2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умеет оформлять текст перевода в компьютерном текстовом редакторе (ПК-13);</w:t>
      </w:r>
    </w:p>
    <w:p w:rsidR="00CD136A" w:rsidRPr="00A82096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</w:t>
      </w:r>
      <w:r w:rsidRPr="00A82096">
        <w:rPr>
          <w:rFonts w:ascii="Times New Roman" w:eastAsia="Times New Roman" w:hAnsi="Times New Roman"/>
          <w:sz w:val="28"/>
          <w:szCs w:val="28"/>
          <w:lang w:eastAsia="ru-RU"/>
        </w:rPr>
        <w:t>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(ПК-14);</w:t>
      </w:r>
    </w:p>
    <w:p w:rsidR="00CD136A" w:rsidRPr="00F177F2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владеет основами системы сокращенной переводческой записи при выполнении устного последовательного перевода (ПК-15);</w:t>
      </w:r>
    </w:p>
    <w:p w:rsidR="00CD136A" w:rsidRPr="00F177F2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об этике устного перевода (ПК-16);</w:t>
      </w:r>
    </w:p>
    <w:p w:rsidR="00CD136A" w:rsidRDefault="00CD136A" w:rsidP="00874A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7F2">
        <w:rPr>
          <w:rFonts w:ascii="Times New Roman" w:eastAsia="Times New Roman" w:hAnsi="Times New Roman"/>
          <w:sz w:val="28"/>
          <w:szCs w:val="28"/>
          <w:lang w:eastAsia="ru-RU"/>
        </w:rPr>
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(ПК-17).</w:t>
      </w:r>
    </w:p>
    <w:p w:rsidR="00087FAA" w:rsidRDefault="00087FAA" w:rsidP="00F177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7F2" w:rsidRDefault="00087FAA" w:rsidP="00F177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50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7F2" w:rsidRPr="00CC07E5">
        <w:rPr>
          <w:rFonts w:ascii="Times New Roman" w:hAnsi="Times New Roman" w:cs="Times New Roman"/>
          <w:b/>
          <w:sz w:val="28"/>
          <w:szCs w:val="28"/>
        </w:rPr>
        <w:t>Т</w:t>
      </w:r>
      <w:r w:rsidR="00F177F2" w:rsidRPr="00F177F2">
        <w:rPr>
          <w:rFonts w:ascii="Times New Roman" w:hAnsi="Times New Roman" w:cs="Times New Roman"/>
          <w:b/>
          <w:sz w:val="28"/>
          <w:szCs w:val="28"/>
        </w:rPr>
        <w:t>ематика экзаменационных вопросов по теории перевода</w:t>
      </w:r>
      <w:r w:rsidR="00F177F2">
        <w:rPr>
          <w:rFonts w:ascii="Times New Roman" w:hAnsi="Times New Roman" w:cs="Times New Roman"/>
          <w:b/>
          <w:sz w:val="28"/>
          <w:szCs w:val="28"/>
        </w:rPr>
        <w:t>: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Different Methods of Translation of Equivalent-Lacking Words.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Equivalence Theory and Levels of Equivalence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Grammatical Aspects of Translation and Handling Equivalent Forms and Structures.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Grammatical Aspects of Translation and Handling Equivalent-Lacking Forms and Structures.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Grammatical Transformations and their Usage.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Lexical Transformations and their Usage.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Main Principles of Translator’s Strategy.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Main Types of Translation.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Models of Translating Process.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Object and Objectives of Translation Theory.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Pragmatics of Translation.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Stylistic Aspects of Translation and Handling Different Functional Styles of Source Texts.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Translation of Attributive Groups.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Translation of Different Word Classes.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Translation of International and Pseudointernational Words.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Translation of Lexical Expressive Means and other Stylistic Devices.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Translation of Modal Forms.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Translation of Phraseological Units.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Types of Equivalents.</w:t>
      </w:r>
    </w:p>
    <w:p w:rsidR="005548F4" w:rsidRPr="007B6218" w:rsidRDefault="005548F4" w:rsidP="00554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  <w:lang w:val="en-US"/>
        </w:rPr>
        <w:t>Written and Oral Translation.</w:t>
      </w:r>
    </w:p>
    <w:p w:rsidR="00CD443B" w:rsidRDefault="00CD443B" w:rsidP="009908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3194C" w:rsidRPr="0023194C" w:rsidRDefault="0023194C" w:rsidP="0099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19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 Процедура апелляции.</w:t>
      </w:r>
    </w:p>
    <w:p w:rsidR="0023194C" w:rsidRPr="0023194C" w:rsidRDefault="0023194C" w:rsidP="00990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государственных аттестационных испытаний обучающийся имеет право на апелляцию.</w:t>
      </w:r>
    </w:p>
    <w:p w:rsidR="0023194C" w:rsidRPr="0023194C" w:rsidRDefault="0023194C" w:rsidP="0099084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23194C" w:rsidRPr="0023194C" w:rsidRDefault="0023194C" w:rsidP="0099084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 Апелляция рассматривается не позднее 2 рабочих дней со дня подачи апелляции на заседании апелляционной комиссии. 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23194C" w:rsidRPr="0023194C" w:rsidRDefault="0023194C" w:rsidP="0099084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23194C" w:rsidRPr="0023194C" w:rsidRDefault="0023194C" w:rsidP="0099084D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23194C" w:rsidRPr="0023194C" w:rsidRDefault="0023194C" w:rsidP="0099084D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23194C" w:rsidRPr="0023194C" w:rsidRDefault="0023194C" w:rsidP="0099084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случае, результат проведения государственного аттестационного испытания подлежит аннулированию. Обучающемуся предоставляется возможность пройти повторное государственное аттестационное испытание.</w:t>
      </w:r>
    </w:p>
    <w:p w:rsidR="0023194C" w:rsidRPr="0023194C" w:rsidRDefault="0023194C" w:rsidP="0099084D">
      <w:pPr>
        <w:widowControl w:val="0"/>
        <w:tabs>
          <w:tab w:val="left" w:pos="851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</w:t>
      </w:r>
      <w:bookmarkStart w:id="0" w:name="_GoBack"/>
      <w:bookmarkEnd w:id="0"/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23194C" w:rsidRPr="0023194C" w:rsidRDefault="0023194C" w:rsidP="0099084D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23194C" w:rsidRPr="0023194C" w:rsidRDefault="0023194C" w:rsidP="0099084D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23194C" w:rsidRPr="0023194C" w:rsidRDefault="0023194C" w:rsidP="0099084D">
      <w:pPr>
        <w:widowControl w:val="0"/>
        <w:tabs>
          <w:tab w:val="left" w:pos="709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 Решение апелляционной комиссии является окончательным и пересмотру не подлежит.</w:t>
      </w:r>
    </w:p>
    <w:p w:rsidR="0023194C" w:rsidRPr="0023194C" w:rsidRDefault="0023194C" w:rsidP="0099084D">
      <w:pPr>
        <w:widowControl w:val="0"/>
        <w:tabs>
          <w:tab w:val="left" w:pos="709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 Апелляция на повторное проведение государственного аттестационного испытания не принимается.</w:t>
      </w:r>
    </w:p>
    <w:p w:rsidR="0023194C" w:rsidRPr="0023194C" w:rsidRDefault="0023194C" w:rsidP="0023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3194C" w:rsidRPr="0023194C" w:rsidSect="004C35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4B2"/>
    <w:multiLevelType w:val="hybridMultilevel"/>
    <w:tmpl w:val="B29A56E8"/>
    <w:lvl w:ilvl="0" w:tplc="2462236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779A1"/>
    <w:multiLevelType w:val="hybridMultilevel"/>
    <w:tmpl w:val="697C1CE6"/>
    <w:lvl w:ilvl="0" w:tplc="1DDA7B5E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83FD7"/>
    <w:multiLevelType w:val="hybridMultilevel"/>
    <w:tmpl w:val="93E8AB04"/>
    <w:lvl w:ilvl="0" w:tplc="2462236C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FF4C6A"/>
    <w:multiLevelType w:val="hybridMultilevel"/>
    <w:tmpl w:val="316C5880"/>
    <w:lvl w:ilvl="0" w:tplc="E34ED68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61E8"/>
    <w:multiLevelType w:val="hybridMultilevel"/>
    <w:tmpl w:val="BA0CD09E"/>
    <w:lvl w:ilvl="0" w:tplc="CCEC0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5E07"/>
    <w:multiLevelType w:val="hybridMultilevel"/>
    <w:tmpl w:val="4C1AE76C"/>
    <w:lvl w:ilvl="0" w:tplc="72302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41405"/>
    <w:multiLevelType w:val="hybridMultilevel"/>
    <w:tmpl w:val="B83EC23E"/>
    <w:lvl w:ilvl="0" w:tplc="4E00B0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DC621B"/>
    <w:multiLevelType w:val="hybridMultilevel"/>
    <w:tmpl w:val="5104624A"/>
    <w:lvl w:ilvl="0" w:tplc="5F12CD0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2C5DD6"/>
    <w:multiLevelType w:val="hybridMultilevel"/>
    <w:tmpl w:val="A6A22698"/>
    <w:lvl w:ilvl="0" w:tplc="3EEA0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EA2747"/>
    <w:multiLevelType w:val="hybridMultilevel"/>
    <w:tmpl w:val="E812A93E"/>
    <w:lvl w:ilvl="0" w:tplc="7F66E5D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E4669C"/>
    <w:multiLevelType w:val="hybridMultilevel"/>
    <w:tmpl w:val="212A96A0"/>
    <w:lvl w:ilvl="0" w:tplc="CCEC0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3467F6"/>
    <w:multiLevelType w:val="hybridMultilevel"/>
    <w:tmpl w:val="38A0C098"/>
    <w:lvl w:ilvl="0" w:tplc="DDD86896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E7B6C"/>
    <w:multiLevelType w:val="hybridMultilevel"/>
    <w:tmpl w:val="7D50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F1929"/>
    <w:multiLevelType w:val="hybridMultilevel"/>
    <w:tmpl w:val="C6FE81AA"/>
    <w:lvl w:ilvl="0" w:tplc="AE9AE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DD753C"/>
    <w:multiLevelType w:val="hybridMultilevel"/>
    <w:tmpl w:val="84CE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C309A"/>
    <w:multiLevelType w:val="hybridMultilevel"/>
    <w:tmpl w:val="5C5C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6A8E"/>
    <w:multiLevelType w:val="hybridMultilevel"/>
    <w:tmpl w:val="05B2E032"/>
    <w:lvl w:ilvl="0" w:tplc="B22819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4C353E"/>
    <w:rsid w:val="00033804"/>
    <w:rsid w:val="00087FAA"/>
    <w:rsid w:val="000B3AF3"/>
    <w:rsid w:val="000D3F2A"/>
    <w:rsid w:val="001139FA"/>
    <w:rsid w:val="00185A02"/>
    <w:rsid w:val="001D49FD"/>
    <w:rsid w:val="001E41BC"/>
    <w:rsid w:val="0023194C"/>
    <w:rsid w:val="0026320A"/>
    <w:rsid w:val="00280583"/>
    <w:rsid w:val="002D4C32"/>
    <w:rsid w:val="002E4C40"/>
    <w:rsid w:val="002E578D"/>
    <w:rsid w:val="00305BDA"/>
    <w:rsid w:val="00333D0F"/>
    <w:rsid w:val="00385C6B"/>
    <w:rsid w:val="003A4555"/>
    <w:rsid w:val="003A49C7"/>
    <w:rsid w:val="003A71FE"/>
    <w:rsid w:val="00423B5D"/>
    <w:rsid w:val="00433BD6"/>
    <w:rsid w:val="00433E4F"/>
    <w:rsid w:val="004A798E"/>
    <w:rsid w:val="004C353E"/>
    <w:rsid w:val="004D349A"/>
    <w:rsid w:val="004E461E"/>
    <w:rsid w:val="004F7632"/>
    <w:rsid w:val="005548F4"/>
    <w:rsid w:val="00597EB0"/>
    <w:rsid w:val="0067243C"/>
    <w:rsid w:val="00673760"/>
    <w:rsid w:val="006750F6"/>
    <w:rsid w:val="00691539"/>
    <w:rsid w:val="006E669A"/>
    <w:rsid w:val="00713C27"/>
    <w:rsid w:val="00743C1D"/>
    <w:rsid w:val="007547F9"/>
    <w:rsid w:val="00757C57"/>
    <w:rsid w:val="007630B8"/>
    <w:rsid w:val="00794821"/>
    <w:rsid w:val="007B4D93"/>
    <w:rsid w:val="007E2BC8"/>
    <w:rsid w:val="00813616"/>
    <w:rsid w:val="0081650E"/>
    <w:rsid w:val="008431F2"/>
    <w:rsid w:val="00852EB6"/>
    <w:rsid w:val="00863D12"/>
    <w:rsid w:val="00874A18"/>
    <w:rsid w:val="0088378D"/>
    <w:rsid w:val="00885E29"/>
    <w:rsid w:val="008F1932"/>
    <w:rsid w:val="00910D5B"/>
    <w:rsid w:val="00942012"/>
    <w:rsid w:val="009469EF"/>
    <w:rsid w:val="00956D00"/>
    <w:rsid w:val="00975B93"/>
    <w:rsid w:val="0099084D"/>
    <w:rsid w:val="009A455F"/>
    <w:rsid w:val="009B68DC"/>
    <w:rsid w:val="00A10813"/>
    <w:rsid w:val="00A43759"/>
    <w:rsid w:val="00A55126"/>
    <w:rsid w:val="00A82096"/>
    <w:rsid w:val="00A84B07"/>
    <w:rsid w:val="00A94834"/>
    <w:rsid w:val="00AE0DFA"/>
    <w:rsid w:val="00AE335B"/>
    <w:rsid w:val="00AF7099"/>
    <w:rsid w:val="00B07F0D"/>
    <w:rsid w:val="00B60FF2"/>
    <w:rsid w:val="00B6381C"/>
    <w:rsid w:val="00BE19A1"/>
    <w:rsid w:val="00BF04AF"/>
    <w:rsid w:val="00C01BF7"/>
    <w:rsid w:val="00C27068"/>
    <w:rsid w:val="00C36E3A"/>
    <w:rsid w:val="00C662F2"/>
    <w:rsid w:val="00C856E6"/>
    <w:rsid w:val="00CC07E5"/>
    <w:rsid w:val="00CD136A"/>
    <w:rsid w:val="00CD2767"/>
    <w:rsid w:val="00CD31DE"/>
    <w:rsid w:val="00CD443B"/>
    <w:rsid w:val="00D90063"/>
    <w:rsid w:val="00DE2805"/>
    <w:rsid w:val="00E76D4F"/>
    <w:rsid w:val="00E830BF"/>
    <w:rsid w:val="00EB33EC"/>
    <w:rsid w:val="00EC0169"/>
    <w:rsid w:val="00ED1412"/>
    <w:rsid w:val="00EE028A"/>
    <w:rsid w:val="00EE2669"/>
    <w:rsid w:val="00EF2A44"/>
    <w:rsid w:val="00F13116"/>
    <w:rsid w:val="00F177F2"/>
    <w:rsid w:val="00F24E13"/>
    <w:rsid w:val="00F42F63"/>
    <w:rsid w:val="00FB7A00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1"/>
  </w:style>
  <w:style w:type="paragraph" w:styleId="1">
    <w:name w:val="heading 1"/>
    <w:basedOn w:val="a"/>
    <w:next w:val="a"/>
    <w:link w:val="10"/>
    <w:qFormat/>
    <w:rsid w:val="00EC01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8D"/>
    <w:pPr>
      <w:ind w:left="720"/>
      <w:contextualSpacing/>
    </w:pPr>
  </w:style>
  <w:style w:type="paragraph" w:styleId="a4">
    <w:name w:val="Body Text"/>
    <w:basedOn w:val="a"/>
    <w:link w:val="a5"/>
    <w:rsid w:val="00F13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31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D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01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8D"/>
    <w:pPr>
      <w:ind w:left="720"/>
      <w:contextualSpacing/>
    </w:pPr>
  </w:style>
  <w:style w:type="paragraph" w:styleId="a4">
    <w:name w:val="Body Text"/>
    <w:basedOn w:val="a"/>
    <w:link w:val="a5"/>
    <w:rsid w:val="00F13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31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043F-95BC-478C-B5A8-5B62ED8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Babina</dc:creator>
  <cp:lastModifiedBy>User</cp:lastModifiedBy>
  <cp:revision>81</cp:revision>
  <dcterms:created xsi:type="dcterms:W3CDTF">2015-12-07T02:59:00Z</dcterms:created>
  <dcterms:modified xsi:type="dcterms:W3CDTF">2015-12-11T12:33:00Z</dcterms:modified>
</cp:coreProperties>
</file>